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338" w14:textId="07804B11" w:rsidR="00227D76" w:rsidRDefault="006E7C80" w:rsidP="003B3C10">
      <w:pPr>
        <w:rPr>
          <w:b/>
          <w:bCs/>
          <w:color w:val="ED7D31" w:themeColor="accent2"/>
        </w:rPr>
      </w:pPr>
      <w:r>
        <w:rPr>
          <w:noProof/>
          <w:sz w:val="56"/>
          <w:szCs w:val="56"/>
        </w:rPr>
        <w:drawing>
          <wp:anchor distT="0" distB="0" distL="114300" distR="114300" simplePos="0" relativeHeight="251662340" behindDoc="1" locked="0" layoutInCell="1" allowOverlap="1" wp14:anchorId="5FCC919B" wp14:editId="6BA64174">
            <wp:simplePos x="0" y="0"/>
            <wp:positionH relativeFrom="margin">
              <wp:posOffset>3668870</wp:posOffset>
            </wp:positionH>
            <wp:positionV relativeFrom="margin">
              <wp:posOffset>-508812</wp:posOffset>
            </wp:positionV>
            <wp:extent cx="2772378" cy="850753"/>
            <wp:effectExtent l="0" t="0" r="0" b="635"/>
            <wp:wrapNone/>
            <wp:docPr id="5" name="Picture 5"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ettertype, Graphics, logo, grafische vormgevin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2378" cy="850753"/>
                    </a:xfrm>
                    <a:prstGeom prst="rect">
                      <a:avLst/>
                    </a:prstGeom>
                  </pic:spPr>
                </pic:pic>
              </a:graphicData>
            </a:graphic>
            <wp14:sizeRelH relativeFrom="margin">
              <wp14:pctWidth>0</wp14:pctWidth>
            </wp14:sizeRelH>
            <wp14:sizeRelV relativeFrom="margin">
              <wp14:pctHeight>0</wp14:pctHeight>
            </wp14:sizeRelV>
          </wp:anchor>
        </w:drawing>
      </w:r>
    </w:p>
    <w:p w14:paraId="007EBDA0" w14:textId="15DB04ED" w:rsidR="00227D76" w:rsidRDefault="00227D76" w:rsidP="003B3C10">
      <w:pPr>
        <w:rPr>
          <w:b/>
          <w:bCs/>
          <w:color w:val="ED7D31" w:themeColor="accent2"/>
        </w:rPr>
      </w:pPr>
    </w:p>
    <w:p w14:paraId="193D5208" w14:textId="77777777" w:rsidR="00227D76" w:rsidRDefault="00227D76" w:rsidP="003B3C10">
      <w:pPr>
        <w:rPr>
          <w:b/>
          <w:bCs/>
          <w:color w:val="ED7D31" w:themeColor="accent2"/>
        </w:rPr>
      </w:pPr>
    </w:p>
    <w:p w14:paraId="6080CB81" w14:textId="7F14A1A7" w:rsidR="00206B10" w:rsidRPr="00227D76" w:rsidRDefault="004435E4" w:rsidP="003B3C10">
      <w:pPr>
        <w:rPr>
          <w:color w:val="6ABE94"/>
          <w:sz w:val="32"/>
          <w:szCs w:val="32"/>
        </w:rPr>
      </w:pPr>
      <w:r w:rsidRPr="000248F6">
        <w:rPr>
          <w:noProof/>
          <w:color w:val="6ABE93"/>
          <w:sz w:val="21"/>
          <w:szCs w:val="32"/>
          <w:lang w:eastAsia="nl-NL"/>
        </w:rPr>
        <mc:AlternateContent>
          <mc:Choice Requires="wps">
            <w:drawing>
              <wp:anchor distT="0" distB="0" distL="114300" distR="114300" simplePos="0" relativeHeight="251658244" behindDoc="0" locked="0" layoutInCell="1" allowOverlap="1" wp14:anchorId="4410341F" wp14:editId="3CAC68B9">
                <wp:simplePos x="0" y="0"/>
                <wp:positionH relativeFrom="margin">
                  <wp:posOffset>-397510</wp:posOffset>
                </wp:positionH>
                <wp:positionV relativeFrom="page">
                  <wp:posOffset>2575984</wp:posOffset>
                </wp:positionV>
                <wp:extent cx="6743700" cy="5967095"/>
                <wp:effectExtent l="0" t="0" r="0" b="0"/>
                <wp:wrapNone/>
                <wp:docPr id="9" name="Tekstvak 9"/>
                <wp:cNvGraphicFramePr/>
                <a:graphic xmlns:a="http://schemas.openxmlformats.org/drawingml/2006/main">
                  <a:graphicData uri="http://schemas.microsoft.com/office/word/2010/wordprocessingShape">
                    <wps:wsp>
                      <wps:cNvSpPr txBox="1"/>
                      <wps:spPr>
                        <a:xfrm>
                          <a:off x="0" y="0"/>
                          <a:ext cx="6743700" cy="5967095"/>
                        </a:xfrm>
                        <a:prstGeom prst="rect">
                          <a:avLst/>
                        </a:prstGeom>
                        <a:noFill/>
                        <a:ln w="6350">
                          <a:noFill/>
                        </a:ln>
                      </wps:spPr>
                      <wps:txbx>
                        <w:txbxContent>
                          <w:p w14:paraId="68AAD04C" w14:textId="77777777" w:rsidR="00F2666C" w:rsidRDefault="00F2666C" w:rsidP="004435E4">
                            <w:pPr>
                              <w:tabs>
                                <w:tab w:val="left" w:pos="142"/>
                              </w:tabs>
                              <w:jc w:val="left"/>
                              <w:rPr>
                                <w:b/>
                                <w:color w:val="FFFFFF" w:themeColor="background1"/>
                                <w:sz w:val="56"/>
                                <w:szCs w:val="56"/>
                              </w:rPr>
                            </w:pPr>
                          </w:p>
                          <w:p w14:paraId="7C05E007" w14:textId="77777777" w:rsidR="00F2666C" w:rsidRPr="00EA3FA3" w:rsidRDefault="00F2666C" w:rsidP="004435E4">
                            <w:pPr>
                              <w:tabs>
                                <w:tab w:val="left" w:pos="142"/>
                              </w:tabs>
                              <w:jc w:val="left"/>
                              <w:rPr>
                                <w:b/>
                                <w:color w:val="FFFFFF" w:themeColor="background1"/>
                                <w:sz w:val="72"/>
                                <w:szCs w:val="72"/>
                              </w:rPr>
                            </w:pPr>
                            <w:r w:rsidRPr="00EA3FA3">
                              <w:rPr>
                                <w:b/>
                                <w:color w:val="FFFFFF" w:themeColor="background1"/>
                                <w:sz w:val="72"/>
                                <w:szCs w:val="72"/>
                              </w:rPr>
                              <w:t>CO</w:t>
                            </w:r>
                            <w:r w:rsidRPr="00EA3FA3">
                              <w:rPr>
                                <w:b/>
                                <w:color w:val="FFFFFF" w:themeColor="background1"/>
                                <w:sz w:val="72"/>
                                <w:szCs w:val="72"/>
                                <w:vertAlign w:val="subscript"/>
                              </w:rPr>
                              <w:t>2</w:t>
                            </w:r>
                            <w:r w:rsidRPr="00EA3FA3">
                              <w:rPr>
                                <w:b/>
                                <w:color w:val="FFFFFF" w:themeColor="background1"/>
                                <w:sz w:val="72"/>
                                <w:szCs w:val="72"/>
                              </w:rPr>
                              <w:t>-Prestatieladder</w:t>
                            </w:r>
                          </w:p>
                          <w:p w14:paraId="08706661" w14:textId="53969B98" w:rsidR="004435E4" w:rsidRPr="006E7C80" w:rsidRDefault="00D26A3F" w:rsidP="004435E4">
                            <w:pPr>
                              <w:tabs>
                                <w:tab w:val="left" w:pos="142"/>
                              </w:tabs>
                              <w:jc w:val="left"/>
                              <w:rPr>
                                <w:b/>
                                <w:color w:val="FFFFFF" w:themeColor="background1"/>
                                <w:sz w:val="40"/>
                                <w:szCs w:val="40"/>
                              </w:rPr>
                            </w:pPr>
                            <w:r>
                              <w:rPr>
                                <w:b/>
                                <w:color w:val="FFFFFF" w:themeColor="background1"/>
                                <w:sz w:val="40"/>
                                <w:szCs w:val="40"/>
                              </w:rPr>
                              <w:t>Communicatie</w:t>
                            </w:r>
                            <w:r w:rsidR="00EB6943" w:rsidRPr="00EA3FA3">
                              <w:rPr>
                                <w:b/>
                                <w:color w:val="FFFFFF" w:themeColor="background1"/>
                                <w:sz w:val="40"/>
                                <w:szCs w:val="40"/>
                              </w:rPr>
                              <w:t xml:space="preserve"> </w:t>
                            </w:r>
                            <w:r w:rsidR="004435E4" w:rsidRPr="006E7C80">
                              <w:rPr>
                                <w:b/>
                                <w:color w:val="FFFFFF" w:themeColor="background1"/>
                                <w:sz w:val="40"/>
                                <w:szCs w:val="40"/>
                              </w:rPr>
                              <w:t>20</w:t>
                            </w:r>
                            <w:r w:rsidR="006E7C80" w:rsidRPr="006E7C80">
                              <w:rPr>
                                <w:b/>
                                <w:color w:val="FFFFFF" w:themeColor="background1"/>
                                <w:sz w:val="40"/>
                                <w:szCs w:val="40"/>
                              </w:rPr>
                              <w:t>23</w:t>
                            </w:r>
                          </w:p>
                          <w:p w14:paraId="5B145833" w14:textId="77777777" w:rsidR="004435E4" w:rsidRPr="00EA3FA3" w:rsidRDefault="004435E4" w:rsidP="004435E4">
                            <w:pPr>
                              <w:jc w:val="left"/>
                              <w:rPr>
                                <w:b/>
                                <w:color w:val="FFFFFF" w:themeColor="background1"/>
                              </w:rPr>
                            </w:pPr>
                          </w:p>
                          <w:p w14:paraId="368888E0" w14:textId="77777777" w:rsidR="004435E4" w:rsidRPr="00EA3FA3" w:rsidRDefault="004435E4" w:rsidP="004435E4">
                            <w:pPr>
                              <w:jc w:val="left"/>
                              <w:rPr>
                                <w:b/>
                                <w:color w:val="FFFFFF" w:themeColor="background1"/>
                              </w:rPr>
                            </w:pPr>
                          </w:p>
                          <w:p w14:paraId="2EF7C5E1" w14:textId="77777777" w:rsidR="004435E4" w:rsidRPr="00EA3FA3" w:rsidRDefault="004435E4" w:rsidP="004435E4">
                            <w:pPr>
                              <w:jc w:val="left"/>
                              <w:rPr>
                                <w:b/>
                                <w:color w:val="FFFFFF" w:themeColor="background1"/>
                              </w:rPr>
                            </w:pPr>
                          </w:p>
                          <w:p w14:paraId="726F0DAB" w14:textId="77777777" w:rsidR="004435E4" w:rsidRPr="00EA3FA3" w:rsidRDefault="004435E4" w:rsidP="004435E4">
                            <w:pPr>
                              <w:jc w:val="left"/>
                              <w:rPr>
                                <w:b/>
                                <w:color w:val="FFFFFF" w:themeColor="background1"/>
                              </w:rPr>
                            </w:pPr>
                          </w:p>
                          <w:p w14:paraId="296C5D85" w14:textId="77777777" w:rsidR="004435E4" w:rsidRPr="00EA3FA3" w:rsidRDefault="004435E4" w:rsidP="004435E4">
                            <w:pPr>
                              <w:jc w:val="left"/>
                              <w:rPr>
                                <w:b/>
                                <w:color w:val="FFFFFF" w:themeColor="background1"/>
                              </w:rPr>
                            </w:pPr>
                          </w:p>
                          <w:p w14:paraId="3D4C8FA8" w14:textId="77777777" w:rsidR="004435E4" w:rsidRPr="00EA3FA3" w:rsidRDefault="004435E4" w:rsidP="004435E4">
                            <w:pPr>
                              <w:jc w:val="left"/>
                              <w:rPr>
                                <w:b/>
                                <w:color w:val="FFFFFF" w:themeColor="background1"/>
                              </w:rPr>
                            </w:pPr>
                          </w:p>
                          <w:p w14:paraId="3D2FFFCA" w14:textId="77777777" w:rsidR="004435E4" w:rsidRPr="00EA3FA3" w:rsidRDefault="004435E4" w:rsidP="004435E4">
                            <w:pPr>
                              <w:jc w:val="left"/>
                              <w:rPr>
                                <w:b/>
                                <w:color w:val="FFFFFF" w:themeColor="background1"/>
                                <w:sz w:val="18"/>
                                <w:szCs w:val="22"/>
                              </w:rPr>
                            </w:pPr>
                          </w:p>
                          <w:p w14:paraId="5B54F36A" w14:textId="77777777" w:rsidR="006E7C80" w:rsidRPr="0015508E" w:rsidRDefault="004435E4" w:rsidP="006E7C80">
                            <w:pPr>
                              <w:jc w:val="left"/>
                              <w:rPr>
                                <w:b/>
                                <w:bCs/>
                                <w:color w:val="FFFFFF" w:themeColor="background1"/>
                                <w:sz w:val="22"/>
                                <w:szCs w:val="22"/>
                              </w:rPr>
                            </w:pPr>
                            <w:r w:rsidRPr="00194893">
                              <w:rPr>
                                <w:b/>
                                <w:color w:val="FFFFFF" w:themeColor="background1"/>
                                <w:sz w:val="22"/>
                                <w:szCs w:val="22"/>
                              </w:rPr>
                              <w:t>Organisatie:</w:t>
                            </w:r>
                            <w:r w:rsidRPr="00194893">
                              <w:rPr>
                                <w:color w:val="FFFFFF" w:themeColor="background1"/>
                                <w:sz w:val="22"/>
                                <w:szCs w:val="22"/>
                              </w:rPr>
                              <w:tab/>
                            </w:r>
                            <w:r w:rsidRPr="00194893">
                              <w:rPr>
                                <w:color w:val="FFFFFF" w:themeColor="background1"/>
                                <w:sz w:val="22"/>
                                <w:szCs w:val="22"/>
                              </w:rPr>
                              <w:tab/>
                            </w:r>
                            <w:proofErr w:type="spellStart"/>
                            <w:r w:rsidR="006E7C80" w:rsidRPr="0015508E">
                              <w:rPr>
                                <w:color w:val="FFFFFF" w:themeColor="background1"/>
                                <w:sz w:val="22"/>
                                <w:szCs w:val="22"/>
                              </w:rPr>
                              <w:t>Saval</w:t>
                            </w:r>
                            <w:proofErr w:type="spellEnd"/>
                            <w:r w:rsidR="006E7C80" w:rsidRPr="0015508E">
                              <w:rPr>
                                <w:b/>
                                <w:bCs/>
                                <w:color w:val="FFFFFF" w:themeColor="background1"/>
                                <w:sz w:val="22"/>
                                <w:szCs w:val="22"/>
                              </w:rPr>
                              <w:t xml:space="preserve"> </w:t>
                            </w:r>
                          </w:p>
                          <w:p w14:paraId="650B08AA" w14:textId="77777777" w:rsidR="006E7C80" w:rsidRPr="0015508E" w:rsidRDefault="006E7C80" w:rsidP="006E7C80">
                            <w:pPr>
                              <w:jc w:val="left"/>
                              <w:rPr>
                                <w:bCs/>
                                <w:color w:val="FFFFFF" w:themeColor="background1"/>
                                <w:sz w:val="22"/>
                                <w:szCs w:val="22"/>
                              </w:rPr>
                            </w:pPr>
                            <w:r w:rsidRPr="0015508E">
                              <w:rPr>
                                <w:b/>
                                <w:color w:val="FFFFFF" w:themeColor="background1"/>
                                <w:sz w:val="22"/>
                                <w:szCs w:val="22"/>
                              </w:rPr>
                              <w:t>Contactpersoon:</w:t>
                            </w:r>
                            <w:r w:rsidRPr="0015508E">
                              <w:rPr>
                                <w:b/>
                                <w:color w:val="FFFFFF" w:themeColor="background1"/>
                                <w:sz w:val="22"/>
                                <w:szCs w:val="22"/>
                              </w:rPr>
                              <w:tab/>
                            </w:r>
                            <w:r w:rsidRPr="0015508E">
                              <w:rPr>
                                <w:b/>
                                <w:color w:val="FFFFFF" w:themeColor="background1"/>
                                <w:sz w:val="22"/>
                                <w:szCs w:val="22"/>
                              </w:rPr>
                              <w:tab/>
                            </w:r>
                            <w:r w:rsidRPr="0015508E">
                              <w:rPr>
                                <w:bCs/>
                                <w:color w:val="FFFFFF" w:themeColor="background1"/>
                                <w:sz w:val="22"/>
                                <w:szCs w:val="22"/>
                              </w:rPr>
                              <w:t xml:space="preserve">Peter </w:t>
                            </w:r>
                            <w:proofErr w:type="spellStart"/>
                            <w:r w:rsidRPr="0015508E">
                              <w:rPr>
                                <w:bCs/>
                                <w:color w:val="FFFFFF" w:themeColor="background1"/>
                                <w:sz w:val="22"/>
                                <w:szCs w:val="22"/>
                              </w:rPr>
                              <w:t>Soler</w:t>
                            </w:r>
                            <w:proofErr w:type="spellEnd"/>
                            <w:r w:rsidRPr="0015508E">
                              <w:rPr>
                                <w:bCs/>
                                <w:color w:val="FFFFFF" w:themeColor="background1"/>
                                <w:sz w:val="22"/>
                                <w:szCs w:val="22"/>
                              </w:rPr>
                              <w:t xml:space="preserve"> Schutte </w:t>
                            </w:r>
                          </w:p>
                          <w:p w14:paraId="735855D2" w14:textId="77777777" w:rsidR="006E7C80" w:rsidRPr="0015508E" w:rsidRDefault="006E7C80" w:rsidP="006E7C80">
                            <w:pPr>
                              <w:jc w:val="left"/>
                              <w:rPr>
                                <w:color w:val="FFFFFF" w:themeColor="background1"/>
                                <w:sz w:val="22"/>
                                <w:szCs w:val="22"/>
                              </w:rPr>
                            </w:pPr>
                          </w:p>
                          <w:p w14:paraId="1EE140FE" w14:textId="77777777" w:rsidR="006E7C80" w:rsidRPr="0015508E" w:rsidRDefault="006E7C80" w:rsidP="006E7C80">
                            <w:pPr>
                              <w:jc w:val="left"/>
                              <w:rPr>
                                <w:color w:val="FFFFFF" w:themeColor="background1"/>
                                <w:sz w:val="22"/>
                                <w:szCs w:val="22"/>
                              </w:rPr>
                            </w:pPr>
                            <w:r w:rsidRPr="0015508E">
                              <w:rPr>
                                <w:b/>
                                <w:bCs/>
                                <w:color w:val="FFFFFF" w:themeColor="background1"/>
                                <w:sz w:val="22"/>
                                <w:szCs w:val="22"/>
                              </w:rPr>
                              <w:t>Adviseur:</w:t>
                            </w:r>
                            <w:r w:rsidRPr="0015508E">
                              <w:rPr>
                                <w:color w:val="FFFFFF" w:themeColor="background1"/>
                                <w:sz w:val="22"/>
                                <w:szCs w:val="22"/>
                              </w:rPr>
                              <w:tab/>
                            </w:r>
                            <w:r w:rsidRPr="0015508E">
                              <w:rPr>
                                <w:color w:val="FFFFFF" w:themeColor="background1"/>
                                <w:sz w:val="22"/>
                                <w:szCs w:val="22"/>
                              </w:rPr>
                              <w:tab/>
                            </w:r>
                            <w:r w:rsidRPr="0015508E">
                              <w:rPr>
                                <w:color w:val="FFFFFF" w:themeColor="background1"/>
                                <w:sz w:val="22"/>
                                <w:szCs w:val="22"/>
                              </w:rPr>
                              <w:tab/>
                            </w:r>
                            <w:proofErr w:type="spellStart"/>
                            <w:r w:rsidRPr="0015508E">
                              <w:rPr>
                                <w:color w:val="FFFFFF" w:themeColor="background1"/>
                                <w:sz w:val="22"/>
                                <w:szCs w:val="22"/>
                              </w:rPr>
                              <w:t>Zowie</w:t>
                            </w:r>
                            <w:proofErr w:type="spellEnd"/>
                            <w:r w:rsidRPr="0015508E">
                              <w:rPr>
                                <w:color w:val="FFFFFF" w:themeColor="background1"/>
                                <w:sz w:val="22"/>
                                <w:szCs w:val="22"/>
                              </w:rPr>
                              <w:t xml:space="preserve"> Segers </w:t>
                            </w:r>
                          </w:p>
                          <w:p w14:paraId="428712BC" w14:textId="77777777" w:rsidR="006E7C80" w:rsidRPr="0015508E" w:rsidRDefault="006E7C80" w:rsidP="006E7C80">
                            <w:pPr>
                              <w:jc w:val="left"/>
                              <w:rPr>
                                <w:color w:val="FFFFFF" w:themeColor="background1"/>
                              </w:rPr>
                            </w:pPr>
                            <w:r w:rsidRPr="0015508E">
                              <w:rPr>
                                <w:b/>
                                <w:bCs/>
                                <w:color w:val="FFFFFF" w:themeColor="background1"/>
                                <w:sz w:val="22"/>
                                <w:szCs w:val="22"/>
                              </w:rPr>
                              <w:t>Adviesbureau:</w:t>
                            </w:r>
                            <w:r w:rsidRPr="0015508E">
                              <w:rPr>
                                <w:color w:val="FFFFFF" w:themeColor="background1"/>
                              </w:rPr>
                              <w:tab/>
                            </w:r>
                            <w:r w:rsidRPr="0015508E">
                              <w:rPr>
                                <w:color w:val="FFFFFF" w:themeColor="background1"/>
                              </w:rPr>
                              <w:tab/>
                            </w:r>
                            <w:r w:rsidRPr="0015508E">
                              <w:rPr>
                                <w:color w:val="FFFFFF" w:themeColor="background1"/>
                                <w:sz w:val="22"/>
                                <w:szCs w:val="28"/>
                              </w:rPr>
                              <w:t>De Duurzame Adviseurs</w:t>
                            </w:r>
                          </w:p>
                          <w:p w14:paraId="52E6948E" w14:textId="77777777" w:rsidR="006E7C80" w:rsidRPr="0015508E" w:rsidRDefault="006E7C80" w:rsidP="006E7C80">
                            <w:pPr>
                              <w:jc w:val="left"/>
                              <w:rPr>
                                <w:color w:val="FFFFFF" w:themeColor="background1"/>
                              </w:rPr>
                            </w:pPr>
                          </w:p>
                          <w:p w14:paraId="72DDF8C1" w14:textId="77777777" w:rsidR="006E7C80" w:rsidRPr="0015508E" w:rsidRDefault="006E7C80" w:rsidP="006E7C80">
                            <w:pPr>
                              <w:jc w:val="left"/>
                              <w:rPr>
                                <w:color w:val="FFFFFF" w:themeColor="background1"/>
                                <w:sz w:val="22"/>
                                <w:szCs w:val="28"/>
                              </w:rPr>
                            </w:pPr>
                            <w:r w:rsidRPr="0015508E">
                              <w:rPr>
                                <w:b/>
                                <w:bCs/>
                                <w:color w:val="FFFFFF" w:themeColor="background1"/>
                                <w:sz w:val="22"/>
                                <w:szCs w:val="28"/>
                              </w:rPr>
                              <w:t>Publicatiedatum:</w:t>
                            </w:r>
                            <w:r w:rsidRPr="0015508E">
                              <w:rPr>
                                <w:color w:val="FFFFFF" w:themeColor="background1"/>
                                <w:sz w:val="22"/>
                                <w:szCs w:val="28"/>
                              </w:rPr>
                              <w:tab/>
                            </w:r>
                            <w:r w:rsidRPr="0015508E">
                              <w:rPr>
                                <w:color w:val="FFFFFF" w:themeColor="background1"/>
                                <w:sz w:val="22"/>
                                <w:szCs w:val="28"/>
                              </w:rPr>
                              <w:tab/>
                              <w:t>10-01-2024</w:t>
                            </w:r>
                          </w:p>
                          <w:p w14:paraId="489CF6E7" w14:textId="77777777" w:rsidR="006E7C80" w:rsidRPr="0015508E" w:rsidRDefault="006E7C80" w:rsidP="006E7C80">
                            <w:pPr>
                              <w:jc w:val="left"/>
                              <w:rPr>
                                <w:color w:val="FFFFFF" w:themeColor="background1"/>
                              </w:rPr>
                            </w:pPr>
                            <w:r w:rsidRPr="0015508E">
                              <w:rPr>
                                <w:b/>
                                <w:bCs/>
                                <w:color w:val="FFFFFF" w:themeColor="background1"/>
                                <w:sz w:val="22"/>
                                <w:szCs w:val="28"/>
                              </w:rPr>
                              <w:t>Versie:</w:t>
                            </w:r>
                            <w:r w:rsidRPr="0015508E">
                              <w:rPr>
                                <w:color w:val="FFFFFF" w:themeColor="background1"/>
                                <w:sz w:val="22"/>
                                <w:szCs w:val="28"/>
                              </w:rPr>
                              <w:tab/>
                            </w:r>
                            <w:r w:rsidRPr="0015508E">
                              <w:rPr>
                                <w:color w:val="FFFFFF" w:themeColor="background1"/>
                                <w:sz w:val="22"/>
                                <w:szCs w:val="28"/>
                              </w:rPr>
                              <w:tab/>
                            </w:r>
                            <w:r w:rsidRPr="0015508E">
                              <w:rPr>
                                <w:color w:val="FFFFFF" w:themeColor="background1"/>
                                <w:sz w:val="22"/>
                                <w:szCs w:val="28"/>
                              </w:rPr>
                              <w:tab/>
                              <w:t>1.0</w:t>
                            </w:r>
                          </w:p>
                          <w:p w14:paraId="130B050A" w14:textId="48B8E03F" w:rsidR="004435E4" w:rsidRPr="00FC493B" w:rsidRDefault="004435E4" w:rsidP="006E7C80">
                            <w:pPr>
                              <w:jc w:val="left"/>
                              <w:rPr>
                                <w:color w:val="FFFFFF" w:themeColor="background1"/>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0341F" id="_x0000_t202" coordsize="21600,21600" o:spt="202" path="m,l,21600r21600,l21600,xe">
                <v:stroke joinstyle="miter"/>
                <v:path gradientshapeok="t" o:connecttype="rect"/>
              </v:shapetype>
              <v:shape id="Tekstvak 9" o:spid="_x0000_s1026" type="#_x0000_t202" style="position:absolute;left:0;text-align:left;margin-left:-31.3pt;margin-top:202.85pt;width:531pt;height:469.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" filled="f" stroked="f" strokeweight=".5pt">
                <v:textbox>
                  <w:txbxContent>
                    <w:p w14:paraId="68AAD04C" w14:textId="77777777" w:rsidR="00F2666C" w:rsidRDefault="00F2666C" w:rsidP="004435E4">
                      <w:pPr>
                        <w:tabs>
                          <w:tab w:val="left" w:pos="142"/>
                        </w:tabs>
                        <w:jc w:val="left"/>
                        <w:rPr>
                          <w:b/>
                          <w:color w:val="FFFFFF" w:themeColor="background1"/>
                          <w:sz w:val="56"/>
                          <w:szCs w:val="56"/>
                        </w:rPr>
                      </w:pPr>
                    </w:p>
                    <w:p w14:paraId="7C05E007" w14:textId="77777777" w:rsidR="00F2666C" w:rsidRPr="00EA3FA3" w:rsidRDefault="00F2666C" w:rsidP="004435E4">
                      <w:pPr>
                        <w:tabs>
                          <w:tab w:val="left" w:pos="142"/>
                        </w:tabs>
                        <w:jc w:val="left"/>
                        <w:rPr>
                          <w:b/>
                          <w:color w:val="FFFFFF" w:themeColor="background1"/>
                          <w:sz w:val="72"/>
                          <w:szCs w:val="72"/>
                        </w:rPr>
                      </w:pPr>
                      <w:r w:rsidRPr="00EA3FA3">
                        <w:rPr>
                          <w:b/>
                          <w:color w:val="FFFFFF" w:themeColor="background1"/>
                          <w:sz w:val="72"/>
                          <w:szCs w:val="72"/>
                        </w:rPr>
                        <w:t>CO</w:t>
                      </w:r>
                      <w:r w:rsidRPr="00EA3FA3">
                        <w:rPr>
                          <w:b/>
                          <w:color w:val="FFFFFF" w:themeColor="background1"/>
                          <w:sz w:val="72"/>
                          <w:szCs w:val="72"/>
                          <w:vertAlign w:val="subscript"/>
                        </w:rPr>
                        <w:t>2</w:t>
                      </w:r>
                      <w:r w:rsidRPr="00EA3FA3">
                        <w:rPr>
                          <w:b/>
                          <w:color w:val="FFFFFF" w:themeColor="background1"/>
                          <w:sz w:val="72"/>
                          <w:szCs w:val="72"/>
                        </w:rPr>
                        <w:t>-Prestatieladder</w:t>
                      </w:r>
                    </w:p>
                    <w:p w14:paraId="08706661" w14:textId="53969B98" w:rsidR="004435E4" w:rsidRPr="006E7C80" w:rsidRDefault="00D26A3F" w:rsidP="004435E4">
                      <w:pPr>
                        <w:tabs>
                          <w:tab w:val="left" w:pos="142"/>
                        </w:tabs>
                        <w:jc w:val="left"/>
                        <w:rPr>
                          <w:b/>
                          <w:color w:val="FFFFFF" w:themeColor="background1"/>
                          <w:sz w:val="40"/>
                          <w:szCs w:val="40"/>
                        </w:rPr>
                      </w:pPr>
                      <w:r>
                        <w:rPr>
                          <w:b/>
                          <w:color w:val="FFFFFF" w:themeColor="background1"/>
                          <w:sz w:val="40"/>
                          <w:szCs w:val="40"/>
                        </w:rPr>
                        <w:t>Communicatie</w:t>
                      </w:r>
                      <w:r w:rsidR="00EB6943" w:rsidRPr="00EA3FA3">
                        <w:rPr>
                          <w:b/>
                          <w:color w:val="FFFFFF" w:themeColor="background1"/>
                          <w:sz w:val="40"/>
                          <w:szCs w:val="40"/>
                        </w:rPr>
                        <w:t xml:space="preserve"> </w:t>
                      </w:r>
                      <w:r w:rsidR="004435E4" w:rsidRPr="006E7C80">
                        <w:rPr>
                          <w:b/>
                          <w:color w:val="FFFFFF" w:themeColor="background1"/>
                          <w:sz w:val="40"/>
                          <w:szCs w:val="40"/>
                        </w:rPr>
                        <w:t>20</w:t>
                      </w:r>
                      <w:r w:rsidR="006E7C80" w:rsidRPr="006E7C80">
                        <w:rPr>
                          <w:b/>
                          <w:color w:val="FFFFFF" w:themeColor="background1"/>
                          <w:sz w:val="40"/>
                          <w:szCs w:val="40"/>
                        </w:rPr>
                        <w:t>23</w:t>
                      </w:r>
                    </w:p>
                    <w:p w14:paraId="5B145833" w14:textId="77777777" w:rsidR="004435E4" w:rsidRPr="00EA3FA3" w:rsidRDefault="004435E4" w:rsidP="004435E4">
                      <w:pPr>
                        <w:jc w:val="left"/>
                        <w:rPr>
                          <w:b/>
                          <w:color w:val="FFFFFF" w:themeColor="background1"/>
                        </w:rPr>
                      </w:pPr>
                    </w:p>
                    <w:p w14:paraId="368888E0" w14:textId="77777777" w:rsidR="004435E4" w:rsidRPr="00EA3FA3" w:rsidRDefault="004435E4" w:rsidP="004435E4">
                      <w:pPr>
                        <w:jc w:val="left"/>
                        <w:rPr>
                          <w:b/>
                          <w:color w:val="FFFFFF" w:themeColor="background1"/>
                        </w:rPr>
                      </w:pPr>
                    </w:p>
                    <w:p w14:paraId="2EF7C5E1" w14:textId="77777777" w:rsidR="004435E4" w:rsidRPr="00EA3FA3" w:rsidRDefault="004435E4" w:rsidP="004435E4">
                      <w:pPr>
                        <w:jc w:val="left"/>
                        <w:rPr>
                          <w:b/>
                          <w:color w:val="FFFFFF" w:themeColor="background1"/>
                        </w:rPr>
                      </w:pPr>
                    </w:p>
                    <w:p w14:paraId="726F0DAB" w14:textId="77777777" w:rsidR="004435E4" w:rsidRPr="00EA3FA3" w:rsidRDefault="004435E4" w:rsidP="004435E4">
                      <w:pPr>
                        <w:jc w:val="left"/>
                        <w:rPr>
                          <w:b/>
                          <w:color w:val="FFFFFF" w:themeColor="background1"/>
                        </w:rPr>
                      </w:pPr>
                    </w:p>
                    <w:p w14:paraId="296C5D85" w14:textId="77777777" w:rsidR="004435E4" w:rsidRPr="00EA3FA3" w:rsidRDefault="004435E4" w:rsidP="004435E4">
                      <w:pPr>
                        <w:jc w:val="left"/>
                        <w:rPr>
                          <w:b/>
                          <w:color w:val="FFFFFF" w:themeColor="background1"/>
                        </w:rPr>
                      </w:pPr>
                    </w:p>
                    <w:p w14:paraId="3D4C8FA8" w14:textId="77777777" w:rsidR="004435E4" w:rsidRPr="00EA3FA3" w:rsidRDefault="004435E4" w:rsidP="004435E4">
                      <w:pPr>
                        <w:jc w:val="left"/>
                        <w:rPr>
                          <w:b/>
                          <w:color w:val="FFFFFF" w:themeColor="background1"/>
                        </w:rPr>
                      </w:pPr>
                    </w:p>
                    <w:p w14:paraId="3D2FFFCA" w14:textId="77777777" w:rsidR="004435E4" w:rsidRPr="00EA3FA3" w:rsidRDefault="004435E4" w:rsidP="004435E4">
                      <w:pPr>
                        <w:jc w:val="left"/>
                        <w:rPr>
                          <w:b/>
                          <w:color w:val="FFFFFF" w:themeColor="background1"/>
                          <w:sz w:val="18"/>
                          <w:szCs w:val="22"/>
                        </w:rPr>
                      </w:pPr>
                    </w:p>
                    <w:p w14:paraId="5B54F36A" w14:textId="77777777" w:rsidR="006E7C80" w:rsidRPr="0015508E" w:rsidRDefault="004435E4" w:rsidP="006E7C80">
                      <w:pPr>
                        <w:jc w:val="left"/>
                        <w:rPr>
                          <w:b/>
                          <w:bCs/>
                          <w:color w:val="FFFFFF" w:themeColor="background1"/>
                          <w:sz w:val="22"/>
                          <w:szCs w:val="22"/>
                        </w:rPr>
                      </w:pPr>
                      <w:r w:rsidRPr="00194893">
                        <w:rPr>
                          <w:b/>
                          <w:color w:val="FFFFFF" w:themeColor="background1"/>
                          <w:sz w:val="22"/>
                          <w:szCs w:val="22"/>
                        </w:rPr>
                        <w:t>Organisatie:</w:t>
                      </w:r>
                      <w:r w:rsidRPr="00194893">
                        <w:rPr>
                          <w:color w:val="FFFFFF" w:themeColor="background1"/>
                          <w:sz w:val="22"/>
                          <w:szCs w:val="22"/>
                        </w:rPr>
                        <w:tab/>
                      </w:r>
                      <w:r w:rsidRPr="00194893">
                        <w:rPr>
                          <w:color w:val="FFFFFF" w:themeColor="background1"/>
                          <w:sz w:val="22"/>
                          <w:szCs w:val="22"/>
                        </w:rPr>
                        <w:tab/>
                      </w:r>
                      <w:proofErr w:type="spellStart"/>
                      <w:r w:rsidR="006E7C80" w:rsidRPr="0015508E">
                        <w:rPr>
                          <w:color w:val="FFFFFF" w:themeColor="background1"/>
                          <w:sz w:val="22"/>
                          <w:szCs w:val="22"/>
                        </w:rPr>
                        <w:t>Saval</w:t>
                      </w:r>
                      <w:proofErr w:type="spellEnd"/>
                      <w:r w:rsidR="006E7C80" w:rsidRPr="0015508E">
                        <w:rPr>
                          <w:b/>
                          <w:bCs/>
                          <w:color w:val="FFFFFF" w:themeColor="background1"/>
                          <w:sz w:val="22"/>
                          <w:szCs w:val="22"/>
                        </w:rPr>
                        <w:t xml:space="preserve"> </w:t>
                      </w:r>
                    </w:p>
                    <w:p w14:paraId="650B08AA" w14:textId="77777777" w:rsidR="006E7C80" w:rsidRPr="0015508E" w:rsidRDefault="006E7C80" w:rsidP="006E7C80">
                      <w:pPr>
                        <w:jc w:val="left"/>
                        <w:rPr>
                          <w:bCs/>
                          <w:color w:val="FFFFFF" w:themeColor="background1"/>
                          <w:sz w:val="22"/>
                          <w:szCs w:val="22"/>
                        </w:rPr>
                      </w:pPr>
                      <w:r w:rsidRPr="0015508E">
                        <w:rPr>
                          <w:b/>
                          <w:color w:val="FFFFFF" w:themeColor="background1"/>
                          <w:sz w:val="22"/>
                          <w:szCs w:val="22"/>
                        </w:rPr>
                        <w:t>Contactpersoon:</w:t>
                      </w:r>
                      <w:r w:rsidRPr="0015508E">
                        <w:rPr>
                          <w:b/>
                          <w:color w:val="FFFFFF" w:themeColor="background1"/>
                          <w:sz w:val="22"/>
                          <w:szCs w:val="22"/>
                        </w:rPr>
                        <w:tab/>
                      </w:r>
                      <w:r w:rsidRPr="0015508E">
                        <w:rPr>
                          <w:b/>
                          <w:color w:val="FFFFFF" w:themeColor="background1"/>
                          <w:sz w:val="22"/>
                          <w:szCs w:val="22"/>
                        </w:rPr>
                        <w:tab/>
                      </w:r>
                      <w:r w:rsidRPr="0015508E">
                        <w:rPr>
                          <w:bCs/>
                          <w:color w:val="FFFFFF" w:themeColor="background1"/>
                          <w:sz w:val="22"/>
                          <w:szCs w:val="22"/>
                        </w:rPr>
                        <w:t xml:space="preserve">Peter </w:t>
                      </w:r>
                      <w:proofErr w:type="spellStart"/>
                      <w:r w:rsidRPr="0015508E">
                        <w:rPr>
                          <w:bCs/>
                          <w:color w:val="FFFFFF" w:themeColor="background1"/>
                          <w:sz w:val="22"/>
                          <w:szCs w:val="22"/>
                        </w:rPr>
                        <w:t>Soler</w:t>
                      </w:r>
                      <w:proofErr w:type="spellEnd"/>
                      <w:r w:rsidRPr="0015508E">
                        <w:rPr>
                          <w:bCs/>
                          <w:color w:val="FFFFFF" w:themeColor="background1"/>
                          <w:sz w:val="22"/>
                          <w:szCs w:val="22"/>
                        </w:rPr>
                        <w:t xml:space="preserve"> Schutte </w:t>
                      </w:r>
                    </w:p>
                    <w:p w14:paraId="735855D2" w14:textId="77777777" w:rsidR="006E7C80" w:rsidRPr="0015508E" w:rsidRDefault="006E7C80" w:rsidP="006E7C80">
                      <w:pPr>
                        <w:jc w:val="left"/>
                        <w:rPr>
                          <w:color w:val="FFFFFF" w:themeColor="background1"/>
                          <w:sz w:val="22"/>
                          <w:szCs w:val="22"/>
                        </w:rPr>
                      </w:pPr>
                    </w:p>
                    <w:p w14:paraId="1EE140FE" w14:textId="77777777" w:rsidR="006E7C80" w:rsidRPr="0015508E" w:rsidRDefault="006E7C80" w:rsidP="006E7C80">
                      <w:pPr>
                        <w:jc w:val="left"/>
                        <w:rPr>
                          <w:color w:val="FFFFFF" w:themeColor="background1"/>
                          <w:sz w:val="22"/>
                          <w:szCs w:val="22"/>
                        </w:rPr>
                      </w:pPr>
                      <w:r w:rsidRPr="0015508E">
                        <w:rPr>
                          <w:b/>
                          <w:bCs/>
                          <w:color w:val="FFFFFF" w:themeColor="background1"/>
                          <w:sz w:val="22"/>
                          <w:szCs w:val="22"/>
                        </w:rPr>
                        <w:t>Adviseur:</w:t>
                      </w:r>
                      <w:r w:rsidRPr="0015508E">
                        <w:rPr>
                          <w:color w:val="FFFFFF" w:themeColor="background1"/>
                          <w:sz w:val="22"/>
                          <w:szCs w:val="22"/>
                        </w:rPr>
                        <w:tab/>
                      </w:r>
                      <w:r w:rsidRPr="0015508E">
                        <w:rPr>
                          <w:color w:val="FFFFFF" w:themeColor="background1"/>
                          <w:sz w:val="22"/>
                          <w:szCs w:val="22"/>
                        </w:rPr>
                        <w:tab/>
                      </w:r>
                      <w:r w:rsidRPr="0015508E">
                        <w:rPr>
                          <w:color w:val="FFFFFF" w:themeColor="background1"/>
                          <w:sz w:val="22"/>
                          <w:szCs w:val="22"/>
                        </w:rPr>
                        <w:tab/>
                      </w:r>
                      <w:proofErr w:type="spellStart"/>
                      <w:r w:rsidRPr="0015508E">
                        <w:rPr>
                          <w:color w:val="FFFFFF" w:themeColor="background1"/>
                          <w:sz w:val="22"/>
                          <w:szCs w:val="22"/>
                        </w:rPr>
                        <w:t>Zowie</w:t>
                      </w:r>
                      <w:proofErr w:type="spellEnd"/>
                      <w:r w:rsidRPr="0015508E">
                        <w:rPr>
                          <w:color w:val="FFFFFF" w:themeColor="background1"/>
                          <w:sz w:val="22"/>
                          <w:szCs w:val="22"/>
                        </w:rPr>
                        <w:t xml:space="preserve"> Segers </w:t>
                      </w:r>
                    </w:p>
                    <w:p w14:paraId="428712BC" w14:textId="77777777" w:rsidR="006E7C80" w:rsidRPr="0015508E" w:rsidRDefault="006E7C80" w:rsidP="006E7C80">
                      <w:pPr>
                        <w:jc w:val="left"/>
                        <w:rPr>
                          <w:color w:val="FFFFFF" w:themeColor="background1"/>
                        </w:rPr>
                      </w:pPr>
                      <w:r w:rsidRPr="0015508E">
                        <w:rPr>
                          <w:b/>
                          <w:bCs/>
                          <w:color w:val="FFFFFF" w:themeColor="background1"/>
                          <w:sz w:val="22"/>
                          <w:szCs w:val="22"/>
                        </w:rPr>
                        <w:t>Adviesbureau:</w:t>
                      </w:r>
                      <w:r w:rsidRPr="0015508E">
                        <w:rPr>
                          <w:color w:val="FFFFFF" w:themeColor="background1"/>
                        </w:rPr>
                        <w:tab/>
                      </w:r>
                      <w:r w:rsidRPr="0015508E">
                        <w:rPr>
                          <w:color w:val="FFFFFF" w:themeColor="background1"/>
                        </w:rPr>
                        <w:tab/>
                      </w:r>
                      <w:r w:rsidRPr="0015508E">
                        <w:rPr>
                          <w:color w:val="FFFFFF" w:themeColor="background1"/>
                          <w:sz w:val="22"/>
                          <w:szCs w:val="28"/>
                        </w:rPr>
                        <w:t>De Duurzame Adviseurs</w:t>
                      </w:r>
                    </w:p>
                    <w:p w14:paraId="52E6948E" w14:textId="77777777" w:rsidR="006E7C80" w:rsidRPr="0015508E" w:rsidRDefault="006E7C80" w:rsidP="006E7C80">
                      <w:pPr>
                        <w:jc w:val="left"/>
                        <w:rPr>
                          <w:color w:val="FFFFFF" w:themeColor="background1"/>
                        </w:rPr>
                      </w:pPr>
                    </w:p>
                    <w:p w14:paraId="72DDF8C1" w14:textId="77777777" w:rsidR="006E7C80" w:rsidRPr="0015508E" w:rsidRDefault="006E7C80" w:rsidP="006E7C80">
                      <w:pPr>
                        <w:jc w:val="left"/>
                        <w:rPr>
                          <w:color w:val="FFFFFF" w:themeColor="background1"/>
                          <w:sz w:val="22"/>
                          <w:szCs w:val="28"/>
                        </w:rPr>
                      </w:pPr>
                      <w:r w:rsidRPr="0015508E">
                        <w:rPr>
                          <w:b/>
                          <w:bCs/>
                          <w:color w:val="FFFFFF" w:themeColor="background1"/>
                          <w:sz w:val="22"/>
                          <w:szCs w:val="28"/>
                        </w:rPr>
                        <w:t>Publicatiedatum:</w:t>
                      </w:r>
                      <w:r w:rsidRPr="0015508E">
                        <w:rPr>
                          <w:color w:val="FFFFFF" w:themeColor="background1"/>
                          <w:sz w:val="22"/>
                          <w:szCs w:val="28"/>
                        </w:rPr>
                        <w:tab/>
                      </w:r>
                      <w:r w:rsidRPr="0015508E">
                        <w:rPr>
                          <w:color w:val="FFFFFF" w:themeColor="background1"/>
                          <w:sz w:val="22"/>
                          <w:szCs w:val="28"/>
                        </w:rPr>
                        <w:tab/>
                        <w:t>10-01-2024</w:t>
                      </w:r>
                    </w:p>
                    <w:p w14:paraId="489CF6E7" w14:textId="77777777" w:rsidR="006E7C80" w:rsidRPr="0015508E" w:rsidRDefault="006E7C80" w:rsidP="006E7C80">
                      <w:pPr>
                        <w:jc w:val="left"/>
                        <w:rPr>
                          <w:color w:val="FFFFFF" w:themeColor="background1"/>
                        </w:rPr>
                      </w:pPr>
                      <w:r w:rsidRPr="0015508E">
                        <w:rPr>
                          <w:b/>
                          <w:bCs/>
                          <w:color w:val="FFFFFF" w:themeColor="background1"/>
                          <w:sz w:val="22"/>
                          <w:szCs w:val="28"/>
                        </w:rPr>
                        <w:t>Versie:</w:t>
                      </w:r>
                      <w:r w:rsidRPr="0015508E">
                        <w:rPr>
                          <w:color w:val="FFFFFF" w:themeColor="background1"/>
                          <w:sz w:val="22"/>
                          <w:szCs w:val="28"/>
                        </w:rPr>
                        <w:tab/>
                      </w:r>
                      <w:r w:rsidRPr="0015508E">
                        <w:rPr>
                          <w:color w:val="FFFFFF" w:themeColor="background1"/>
                          <w:sz w:val="22"/>
                          <w:szCs w:val="28"/>
                        </w:rPr>
                        <w:tab/>
                      </w:r>
                      <w:r w:rsidRPr="0015508E">
                        <w:rPr>
                          <w:color w:val="FFFFFF" w:themeColor="background1"/>
                          <w:sz w:val="22"/>
                          <w:szCs w:val="28"/>
                        </w:rPr>
                        <w:tab/>
                        <w:t>1.0</w:t>
                      </w:r>
                    </w:p>
                    <w:p w14:paraId="130B050A" w14:textId="48B8E03F" w:rsidR="004435E4" w:rsidRPr="00FC493B" w:rsidRDefault="004435E4" w:rsidP="006E7C80">
                      <w:pPr>
                        <w:jc w:val="left"/>
                        <w:rPr>
                          <w:color w:val="FFFFFF" w:themeColor="background1"/>
                          <w:lang w:val="en-US"/>
                        </w:rPr>
                      </w:pPr>
                    </w:p>
                  </w:txbxContent>
                </v:textbox>
                <w10:wrap anchorx="margin" anchory="page"/>
              </v:shape>
            </w:pict>
          </mc:Fallback>
        </mc:AlternateContent>
      </w:r>
      <w:r w:rsidR="00252A96" w:rsidRPr="000248F6">
        <w:rPr>
          <w:rStyle w:val="Subtielebenadrukking"/>
          <w:rFonts w:ascii="Verdana" w:hAnsi="Verdana"/>
          <w:iCs w:val="0"/>
          <w:noProof/>
          <w:color w:val="auto"/>
          <w:sz w:val="40"/>
          <w:szCs w:val="48"/>
        </w:rPr>
        <w:drawing>
          <wp:anchor distT="0" distB="0" distL="114300" distR="114300" simplePos="0" relativeHeight="251658243" behindDoc="0" locked="0" layoutInCell="1" allowOverlap="1" wp14:anchorId="3D3A446B" wp14:editId="7F5F9416">
            <wp:simplePos x="0" y="0"/>
            <wp:positionH relativeFrom="column">
              <wp:posOffset>2943437</wp:posOffset>
            </wp:positionH>
            <wp:positionV relativeFrom="page">
              <wp:posOffset>9524365</wp:posOffset>
            </wp:positionV>
            <wp:extent cx="3557905" cy="101917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7905" cy="1019175"/>
                    </a:xfrm>
                    <a:prstGeom prst="rect">
                      <a:avLst/>
                    </a:prstGeom>
                  </pic:spPr>
                </pic:pic>
              </a:graphicData>
            </a:graphic>
            <wp14:sizeRelH relativeFrom="margin">
              <wp14:pctWidth>0</wp14:pctWidth>
            </wp14:sizeRelH>
            <wp14:sizeRelV relativeFrom="margin">
              <wp14:pctHeight>0</wp14:pctHeight>
            </wp14:sizeRelV>
          </wp:anchor>
        </w:drawing>
      </w:r>
      <w:r w:rsidR="005F2FA4" w:rsidRPr="000248F6">
        <w:rPr>
          <w:rStyle w:val="Subtielebenadrukking"/>
          <w:rFonts w:ascii="Verdana" w:hAnsi="Verdana"/>
          <w:b/>
          <w:bCs/>
          <w:iCs w:val="0"/>
          <w:noProof/>
          <w:color w:val="auto"/>
          <w:sz w:val="40"/>
          <w:szCs w:val="48"/>
        </w:rPr>
        <mc:AlternateContent>
          <mc:Choice Requires="wps">
            <w:drawing>
              <wp:anchor distT="0" distB="0" distL="114300" distR="114300" simplePos="0" relativeHeight="251658240" behindDoc="1" locked="0" layoutInCell="1" allowOverlap="1" wp14:anchorId="4D5F45EE" wp14:editId="5B2B6C32">
                <wp:simplePos x="0" y="0"/>
                <wp:positionH relativeFrom="page">
                  <wp:posOffset>0</wp:posOffset>
                </wp:positionH>
                <wp:positionV relativeFrom="page">
                  <wp:posOffset>1627928</wp:posOffset>
                </wp:positionV>
                <wp:extent cx="7600950" cy="9063355"/>
                <wp:effectExtent l="0" t="0" r="19050" b="17145"/>
                <wp:wrapThrough wrapText="bothSides">
                  <wp:wrapPolygon edited="0">
                    <wp:start x="0" y="0"/>
                    <wp:lineTo x="0" y="21611"/>
                    <wp:lineTo x="21618" y="21611"/>
                    <wp:lineTo x="21618" y="0"/>
                    <wp:lineTo x="0" y="0"/>
                  </wp:wrapPolygon>
                </wp:wrapThrough>
                <wp:docPr id="17" name="Rechthoek 17"/>
                <wp:cNvGraphicFramePr/>
                <a:graphic xmlns:a="http://schemas.openxmlformats.org/drawingml/2006/main">
                  <a:graphicData uri="http://schemas.microsoft.com/office/word/2010/wordprocessingShape">
                    <wps:wsp>
                      <wps:cNvSpPr/>
                      <wps:spPr>
                        <a:xfrm>
                          <a:off x="0" y="0"/>
                          <a:ext cx="7600950" cy="9063355"/>
                        </a:xfrm>
                        <a:prstGeom prst="rect">
                          <a:avLst/>
                        </a:prstGeom>
                        <a:solidFill>
                          <a:srgbClr val="C00000"/>
                        </a:solidFill>
                        <a:ln>
                          <a:solidFill>
                            <a:srgbClr val="6ABD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470BD" id="Rechthoek 17" o:spid="_x0000_s1026" style="position:absolute;margin-left:0;margin-top:128.2pt;width:598.5pt;height:7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" fillcolor="#c00000" strokecolor="#6abd92" strokeweight="1pt">
                <w10:wrap type="through" anchorx="page" anchory="page"/>
              </v:rect>
            </w:pict>
          </mc:Fallback>
        </mc:AlternateContent>
      </w:r>
      <w:r w:rsidR="006E7C80" w:rsidRPr="003B3C10">
        <w:rPr>
          <w:b/>
          <w:bCs/>
        </w:rPr>
        <w:t xml:space="preserve"> </w:t>
      </w:r>
      <w:r w:rsidR="00206B10" w:rsidRPr="003B3C10">
        <w:rPr>
          <w:b/>
          <w:bCs/>
        </w:rPr>
        <w:br w:type="page"/>
      </w:r>
    </w:p>
    <w:p w14:paraId="480C0DF5" w14:textId="77777777" w:rsidR="00697A6F" w:rsidRPr="006E7C80" w:rsidRDefault="0006031A" w:rsidP="00697A6F">
      <w:pPr>
        <w:rPr>
          <w:color w:val="C00000"/>
          <w:sz w:val="32"/>
          <w:szCs w:val="32"/>
        </w:rPr>
      </w:pPr>
      <w:r w:rsidRPr="006E7C80">
        <w:rPr>
          <w:color w:val="C00000"/>
          <w:sz w:val="32"/>
          <w:szCs w:val="32"/>
        </w:rPr>
        <w:lastRenderedPageBreak/>
        <w:t>Inhoudsopgave</w:t>
      </w:r>
    </w:p>
    <w:p w14:paraId="11805C5A" w14:textId="77777777" w:rsidR="00DD5F12" w:rsidRDefault="00ED6113">
      <w:pPr>
        <w:pStyle w:val="Inhopg1"/>
        <w:tabs>
          <w:tab w:val="left" w:pos="380"/>
          <w:tab w:val="right" w:leader="dot" w:pos="9062"/>
        </w:tabs>
        <w:rPr>
          <w:rFonts w:asciiTheme="minorHAnsi" w:eastAsiaTheme="minorEastAsia" w:hAnsiTheme="minorHAnsi" w:cstheme="minorBidi"/>
          <w:b w:val="0"/>
          <w:bCs w:val="0"/>
          <w:noProof/>
          <w:kern w:val="2"/>
          <w:sz w:val="24"/>
          <w:szCs w:val="24"/>
          <w:lang w:eastAsia="nl-NL"/>
          <w14:ligatures w14:val="standardContextual"/>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142473377" w:history="1">
        <w:r w:rsidR="00DD5F12" w:rsidRPr="00643165">
          <w:rPr>
            <w:rStyle w:val="Hyperlink"/>
            <w:noProof/>
          </w:rPr>
          <w:t>1</w:t>
        </w:r>
        <w:r w:rsidR="00DD5F12">
          <w:rPr>
            <w:rFonts w:asciiTheme="minorHAnsi" w:eastAsiaTheme="minorEastAsia" w:hAnsiTheme="minorHAnsi" w:cstheme="minorBidi"/>
            <w:b w:val="0"/>
            <w:bCs w:val="0"/>
            <w:noProof/>
            <w:kern w:val="2"/>
            <w:sz w:val="24"/>
            <w:szCs w:val="24"/>
            <w:lang w:eastAsia="nl-NL"/>
            <w14:ligatures w14:val="standardContextual"/>
          </w:rPr>
          <w:tab/>
        </w:r>
        <w:r w:rsidR="00DD5F12" w:rsidRPr="00643165">
          <w:rPr>
            <w:rStyle w:val="Hyperlink"/>
            <w:noProof/>
          </w:rPr>
          <w:t>Inleiding van de CO</w:t>
        </w:r>
        <w:r w:rsidR="00DD5F12" w:rsidRPr="00643165">
          <w:rPr>
            <w:rStyle w:val="Hyperlink"/>
            <w:noProof/>
            <w:vertAlign w:val="subscript"/>
          </w:rPr>
          <w:t>2</w:t>
        </w:r>
        <w:r w:rsidR="00DD5F12" w:rsidRPr="00643165">
          <w:rPr>
            <w:rStyle w:val="Hyperlink"/>
            <w:noProof/>
          </w:rPr>
          <w:t>-Prestatieladder</w:t>
        </w:r>
        <w:r w:rsidR="00DD5F12">
          <w:rPr>
            <w:noProof/>
            <w:webHidden/>
          </w:rPr>
          <w:tab/>
        </w:r>
        <w:r w:rsidR="00DD5F12">
          <w:rPr>
            <w:noProof/>
            <w:webHidden/>
          </w:rPr>
          <w:fldChar w:fldCharType="begin"/>
        </w:r>
        <w:r w:rsidR="00DD5F12">
          <w:rPr>
            <w:noProof/>
            <w:webHidden/>
          </w:rPr>
          <w:instrText xml:space="preserve"> PAGEREF _Toc142473377 \h </w:instrText>
        </w:r>
        <w:r w:rsidR="00DD5F12">
          <w:rPr>
            <w:noProof/>
            <w:webHidden/>
          </w:rPr>
        </w:r>
        <w:r w:rsidR="00DD5F12">
          <w:rPr>
            <w:noProof/>
            <w:webHidden/>
          </w:rPr>
          <w:fldChar w:fldCharType="separate"/>
        </w:r>
        <w:r w:rsidR="00DD5F12">
          <w:rPr>
            <w:noProof/>
            <w:webHidden/>
          </w:rPr>
          <w:t>3</w:t>
        </w:r>
        <w:r w:rsidR="00DD5F12">
          <w:rPr>
            <w:noProof/>
            <w:webHidden/>
          </w:rPr>
          <w:fldChar w:fldCharType="end"/>
        </w:r>
      </w:hyperlink>
    </w:p>
    <w:p w14:paraId="0463B533" w14:textId="77777777" w:rsidR="00DD5F12" w:rsidRDefault="00000000">
      <w:pPr>
        <w:pStyle w:val="Inhopg1"/>
        <w:tabs>
          <w:tab w:val="left" w:pos="380"/>
          <w:tab w:val="right" w:leader="dot" w:pos="9062"/>
        </w:tabs>
        <w:rPr>
          <w:rFonts w:asciiTheme="minorHAnsi" w:eastAsiaTheme="minorEastAsia" w:hAnsiTheme="minorHAnsi" w:cstheme="minorBidi"/>
          <w:b w:val="0"/>
          <w:bCs w:val="0"/>
          <w:noProof/>
          <w:kern w:val="2"/>
          <w:sz w:val="24"/>
          <w:szCs w:val="24"/>
          <w:lang w:eastAsia="nl-NL"/>
          <w14:ligatures w14:val="standardContextual"/>
        </w:rPr>
      </w:pPr>
      <w:hyperlink w:anchor="_Toc142473378" w:history="1">
        <w:r w:rsidR="00DD5F12" w:rsidRPr="00643165">
          <w:rPr>
            <w:rStyle w:val="Hyperlink"/>
            <w:noProof/>
          </w:rPr>
          <w:t>2</w:t>
        </w:r>
        <w:r w:rsidR="00DD5F12">
          <w:rPr>
            <w:rFonts w:asciiTheme="minorHAnsi" w:eastAsiaTheme="minorEastAsia" w:hAnsiTheme="minorHAnsi" w:cstheme="minorBidi"/>
            <w:b w:val="0"/>
            <w:bCs w:val="0"/>
            <w:noProof/>
            <w:kern w:val="2"/>
            <w:sz w:val="24"/>
            <w:szCs w:val="24"/>
            <w:lang w:eastAsia="nl-NL"/>
            <w14:ligatures w14:val="standardContextual"/>
          </w:rPr>
          <w:tab/>
        </w:r>
        <w:r w:rsidR="00DD5F12" w:rsidRPr="00643165">
          <w:rPr>
            <w:rStyle w:val="Hyperlink"/>
            <w:noProof/>
          </w:rPr>
          <w:t>Taakstellingen voor energiemanagement</w:t>
        </w:r>
        <w:r w:rsidR="00DD5F12">
          <w:rPr>
            <w:noProof/>
            <w:webHidden/>
          </w:rPr>
          <w:tab/>
        </w:r>
        <w:r w:rsidR="00DD5F12">
          <w:rPr>
            <w:noProof/>
            <w:webHidden/>
          </w:rPr>
          <w:fldChar w:fldCharType="begin"/>
        </w:r>
        <w:r w:rsidR="00DD5F12">
          <w:rPr>
            <w:noProof/>
            <w:webHidden/>
          </w:rPr>
          <w:instrText xml:space="preserve"> PAGEREF _Toc142473378 \h </w:instrText>
        </w:r>
        <w:r w:rsidR="00DD5F12">
          <w:rPr>
            <w:noProof/>
            <w:webHidden/>
          </w:rPr>
        </w:r>
        <w:r w:rsidR="00DD5F12">
          <w:rPr>
            <w:noProof/>
            <w:webHidden/>
          </w:rPr>
          <w:fldChar w:fldCharType="separate"/>
        </w:r>
        <w:r w:rsidR="00DD5F12">
          <w:rPr>
            <w:noProof/>
            <w:webHidden/>
          </w:rPr>
          <w:t>4</w:t>
        </w:r>
        <w:r w:rsidR="00DD5F12">
          <w:rPr>
            <w:noProof/>
            <w:webHidden/>
          </w:rPr>
          <w:fldChar w:fldCharType="end"/>
        </w:r>
      </w:hyperlink>
    </w:p>
    <w:p w14:paraId="002B2A77" w14:textId="77777777" w:rsidR="00DD5F12" w:rsidRDefault="00000000">
      <w:pPr>
        <w:pStyle w:val="Inhopg2"/>
        <w:tabs>
          <w:tab w:val="left" w:pos="760"/>
          <w:tab w:val="right" w:leader="dot" w:pos="9062"/>
        </w:tabs>
        <w:rPr>
          <w:rFonts w:asciiTheme="minorHAnsi" w:eastAsiaTheme="minorEastAsia" w:hAnsiTheme="minorHAnsi" w:cstheme="minorBidi"/>
          <w:i w:val="0"/>
          <w:iCs w:val="0"/>
          <w:noProof/>
          <w:kern w:val="2"/>
          <w:sz w:val="24"/>
          <w:szCs w:val="24"/>
          <w:lang w:eastAsia="nl-NL"/>
          <w14:ligatures w14:val="standardContextual"/>
        </w:rPr>
      </w:pPr>
      <w:hyperlink w:anchor="_Toc142473379" w:history="1">
        <w:r w:rsidR="00DD5F12" w:rsidRPr="00643165">
          <w:rPr>
            <w:rStyle w:val="Hyperlink"/>
            <w:noProof/>
          </w:rPr>
          <w:t>2.1</w:t>
        </w:r>
        <w:r w:rsidR="00DD5F12">
          <w:rPr>
            <w:rFonts w:asciiTheme="minorHAnsi" w:eastAsiaTheme="minorEastAsia" w:hAnsiTheme="minorHAnsi" w:cstheme="minorBidi"/>
            <w:i w:val="0"/>
            <w:iCs w:val="0"/>
            <w:noProof/>
            <w:kern w:val="2"/>
            <w:sz w:val="24"/>
            <w:szCs w:val="24"/>
            <w:lang w:eastAsia="nl-NL"/>
            <w14:ligatures w14:val="standardContextual"/>
          </w:rPr>
          <w:tab/>
        </w:r>
        <w:r w:rsidR="00DD5F12" w:rsidRPr="00643165">
          <w:rPr>
            <w:rStyle w:val="Hyperlink"/>
            <w:noProof/>
          </w:rPr>
          <w:t>Stuurcyclus</w:t>
        </w:r>
        <w:r w:rsidR="00DD5F12">
          <w:rPr>
            <w:noProof/>
            <w:webHidden/>
          </w:rPr>
          <w:tab/>
        </w:r>
        <w:r w:rsidR="00DD5F12">
          <w:rPr>
            <w:noProof/>
            <w:webHidden/>
          </w:rPr>
          <w:fldChar w:fldCharType="begin"/>
        </w:r>
        <w:r w:rsidR="00DD5F12">
          <w:rPr>
            <w:noProof/>
            <w:webHidden/>
          </w:rPr>
          <w:instrText xml:space="preserve"> PAGEREF _Toc142473379 \h </w:instrText>
        </w:r>
        <w:r w:rsidR="00DD5F12">
          <w:rPr>
            <w:noProof/>
            <w:webHidden/>
          </w:rPr>
        </w:r>
        <w:r w:rsidR="00DD5F12">
          <w:rPr>
            <w:noProof/>
            <w:webHidden/>
          </w:rPr>
          <w:fldChar w:fldCharType="separate"/>
        </w:r>
        <w:r w:rsidR="00DD5F12">
          <w:rPr>
            <w:noProof/>
            <w:webHidden/>
          </w:rPr>
          <w:t>4</w:t>
        </w:r>
        <w:r w:rsidR="00DD5F12">
          <w:rPr>
            <w:noProof/>
            <w:webHidden/>
          </w:rPr>
          <w:fldChar w:fldCharType="end"/>
        </w:r>
      </w:hyperlink>
    </w:p>
    <w:p w14:paraId="1308CEE8" w14:textId="77777777" w:rsidR="00DD5F12" w:rsidRDefault="00000000">
      <w:pPr>
        <w:pStyle w:val="Inhopg2"/>
        <w:tabs>
          <w:tab w:val="left" w:pos="760"/>
          <w:tab w:val="right" w:leader="dot" w:pos="9062"/>
        </w:tabs>
        <w:rPr>
          <w:rFonts w:asciiTheme="minorHAnsi" w:eastAsiaTheme="minorEastAsia" w:hAnsiTheme="minorHAnsi" w:cstheme="minorBidi"/>
          <w:i w:val="0"/>
          <w:iCs w:val="0"/>
          <w:noProof/>
          <w:kern w:val="2"/>
          <w:sz w:val="24"/>
          <w:szCs w:val="24"/>
          <w:lang w:eastAsia="nl-NL"/>
          <w14:ligatures w14:val="standardContextual"/>
        </w:rPr>
      </w:pPr>
      <w:hyperlink w:anchor="_Toc142473380" w:history="1">
        <w:r w:rsidR="00DD5F12" w:rsidRPr="00643165">
          <w:rPr>
            <w:rStyle w:val="Hyperlink"/>
            <w:noProof/>
          </w:rPr>
          <w:t>2.2</w:t>
        </w:r>
        <w:r w:rsidR="00DD5F12">
          <w:rPr>
            <w:rFonts w:asciiTheme="minorHAnsi" w:eastAsiaTheme="minorEastAsia" w:hAnsiTheme="minorHAnsi" w:cstheme="minorBidi"/>
            <w:i w:val="0"/>
            <w:iCs w:val="0"/>
            <w:noProof/>
            <w:kern w:val="2"/>
            <w:sz w:val="24"/>
            <w:szCs w:val="24"/>
            <w:lang w:eastAsia="nl-NL"/>
            <w14:ligatures w14:val="standardContextual"/>
          </w:rPr>
          <w:tab/>
        </w:r>
        <w:r w:rsidR="00DD5F12" w:rsidRPr="00643165">
          <w:rPr>
            <w:rStyle w:val="Hyperlink"/>
            <w:noProof/>
          </w:rPr>
          <w:t>Dataverzameling</w:t>
        </w:r>
        <w:r w:rsidR="00DD5F12">
          <w:rPr>
            <w:noProof/>
            <w:webHidden/>
          </w:rPr>
          <w:tab/>
        </w:r>
        <w:r w:rsidR="00DD5F12">
          <w:rPr>
            <w:noProof/>
            <w:webHidden/>
          </w:rPr>
          <w:fldChar w:fldCharType="begin"/>
        </w:r>
        <w:r w:rsidR="00DD5F12">
          <w:rPr>
            <w:noProof/>
            <w:webHidden/>
          </w:rPr>
          <w:instrText xml:space="preserve"> PAGEREF _Toc142473380 \h </w:instrText>
        </w:r>
        <w:r w:rsidR="00DD5F12">
          <w:rPr>
            <w:noProof/>
            <w:webHidden/>
          </w:rPr>
        </w:r>
        <w:r w:rsidR="00DD5F12">
          <w:rPr>
            <w:noProof/>
            <w:webHidden/>
          </w:rPr>
          <w:fldChar w:fldCharType="separate"/>
        </w:r>
        <w:r w:rsidR="00DD5F12">
          <w:rPr>
            <w:noProof/>
            <w:webHidden/>
          </w:rPr>
          <w:t>4</w:t>
        </w:r>
        <w:r w:rsidR="00DD5F12">
          <w:rPr>
            <w:noProof/>
            <w:webHidden/>
          </w:rPr>
          <w:fldChar w:fldCharType="end"/>
        </w:r>
      </w:hyperlink>
    </w:p>
    <w:p w14:paraId="53F64C2F" w14:textId="77777777" w:rsidR="00DD5F12" w:rsidRDefault="00000000">
      <w:pPr>
        <w:pStyle w:val="Inhopg1"/>
        <w:tabs>
          <w:tab w:val="left" w:pos="380"/>
          <w:tab w:val="right" w:leader="dot" w:pos="9062"/>
        </w:tabs>
        <w:rPr>
          <w:rFonts w:asciiTheme="minorHAnsi" w:eastAsiaTheme="minorEastAsia" w:hAnsiTheme="minorHAnsi" w:cstheme="minorBidi"/>
          <w:b w:val="0"/>
          <w:bCs w:val="0"/>
          <w:noProof/>
          <w:kern w:val="2"/>
          <w:sz w:val="24"/>
          <w:szCs w:val="24"/>
          <w:lang w:eastAsia="nl-NL"/>
          <w14:ligatures w14:val="standardContextual"/>
        </w:rPr>
      </w:pPr>
      <w:hyperlink w:anchor="_Toc142473381" w:history="1">
        <w:r w:rsidR="00DD5F12" w:rsidRPr="00643165">
          <w:rPr>
            <w:rStyle w:val="Hyperlink"/>
            <w:noProof/>
          </w:rPr>
          <w:t>3</w:t>
        </w:r>
        <w:r w:rsidR="00DD5F12">
          <w:rPr>
            <w:rFonts w:asciiTheme="minorHAnsi" w:eastAsiaTheme="minorEastAsia" w:hAnsiTheme="minorHAnsi" w:cstheme="minorBidi"/>
            <w:b w:val="0"/>
            <w:bCs w:val="0"/>
            <w:noProof/>
            <w:kern w:val="2"/>
            <w:sz w:val="24"/>
            <w:szCs w:val="24"/>
            <w:lang w:eastAsia="nl-NL"/>
            <w14:ligatures w14:val="standardContextual"/>
          </w:rPr>
          <w:tab/>
        </w:r>
        <w:r w:rsidR="00DD5F12" w:rsidRPr="00643165">
          <w:rPr>
            <w:rStyle w:val="Hyperlink"/>
            <w:noProof/>
          </w:rPr>
          <w:t>CO</w:t>
        </w:r>
        <w:r w:rsidR="00DD5F12" w:rsidRPr="00643165">
          <w:rPr>
            <w:rStyle w:val="Hyperlink"/>
            <w:noProof/>
            <w:vertAlign w:val="subscript"/>
          </w:rPr>
          <w:t>2</w:t>
        </w:r>
        <w:r w:rsidR="00DD5F12" w:rsidRPr="00643165">
          <w:rPr>
            <w:rStyle w:val="Hyperlink"/>
            <w:noProof/>
          </w:rPr>
          <w:t>-reductiedoelstellingen en voortgang</w:t>
        </w:r>
        <w:r w:rsidR="00DD5F12">
          <w:rPr>
            <w:noProof/>
            <w:webHidden/>
          </w:rPr>
          <w:tab/>
        </w:r>
        <w:r w:rsidR="00DD5F12">
          <w:rPr>
            <w:noProof/>
            <w:webHidden/>
          </w:rPr>
          <w:fldChar w:fldCharType="begin"/>
        </w:r>
        <w:r w:rsidR="00DD5F12">
          <w:rPr>
            <w:noProof/>
            <w:webHidden/>
          </w:rPr>
          <w:instrText xml:space="preserve"> PAGEREF _Toc142473381 \h </w:instrText>
        </w:r>
        <w:r w:rsidR="00DD5F12">
          <w:rPr>
            <w:noProof/>
            <w:webHidden/>
          </w:rPr>
        </w:r>
        <w:r w:rsidR="00DD5F12">
          <w:rPr>
            <w:noProof/>
            <w:webHidden/>
          </w:rPr>
          <w:fldChar w:fldCharType="separate"/>
        </w:r>
        <w:r w:rsidR="00DD5F12">
          <w:rPr>
            <w:noProof/>
            <w:webHidden/>
          </w:rPr>
          <w:t>5</w:t>
        </w:r>
        <w:r w:rsidR="00DD5F12">
          <w:rPr>
            <w:noProof/>
            <w:webHidden/>
          </w:rPr>
          <w:fldChar w:fldCharType="end"/>
        </w:r>
      </w:hyperlink>
    </w:p>
    <w:p w14:paraId="2AD58E3C" w14:textId="77777777" w:rsidR="00DD5F12" w:rsidRDefault="00000000">
      <w:pPr>
        <w:pStyle w:val="Inhopg2"/>
        <w:tabs>
          <w:tab w:val="left" w:pos="760"/>
          <w:tab w:val="right" w:leader="dot" w:pos="9062"/>
        </w:tabs>
        <w:rPr>
          <w:rFonts w:asciiTheme="minorHAnsi" w:eastAsiaTheme="minorEastAsia" w:hAnsiTheme="minorHAnsi" w:cstheme="minorBidi"/>
          <w:i w:val="0"/>
          <w:iCs w:val="0"/>
          <w:noProof/>
          <w:kern w:val="2"/>
          <w:sz w:val="24"/>
          <w:szCs w:val="24"/>
          <w:lang w:eastAsia="nl-NL"/>
          <w14:ligatures w14:val="standardContextual"/>
        </w:rPr>
      </w:pPr>
      <w:hyperlink w:anchor="_Toc142473382" w:history="1">
        <w:r w:rsidR="00DD5F12" w:rsidRPr="00643165">
          <w:rPr>
            <w:rStyle w:val="Hyperlink"/>
            <w:noProof/>
          </w:rPr>
          <w:t>3.1</w:t>
        </w:r>
        <w:r w:rsidR="00DD5F12">
          <w:rPr>
            <w:rFonts w:asciiTheme="minorHAnsi" w:eastAsiaTheme="minorEastAsia" w:hAnsiTheme="minorHAnsi" w:cstheme="minorBidi"/>
            <w:i w:val="0"/>
            <w:iCs w:val="0"/>
            <w:noProof/>
            <w:kern w:val="2"/>
            <w:sz w:val="24"/>
            <w:szCs w:val="24"/>
            <w:lang w:eastAsia="nl-NL"/>
            <w14:ligatures w14:val="standardContextual"/>
          </w:rPr>
          <w:tab/>
        </w:r>
        <w:r w:rsidR="00DD5F12" w:rsidRPr="00643165">
          <w:rPr>
            <w:rStyle w:val="Hyperlink"/>
            <w:noProof/>
          </w:rPr>
          <w:t>Doelstellingen scope 1 en 2</w:t>
        </w:r>
        <w:r w:rsidR="00DD5F12">
          <w:rPr>
            <w:noProof/>
            <w:webHidden/>
          </w:rPr>
          <w:tab/>
        </w:r>
        <w:r w:rsidR="00DD5F12">
          <w:rPr>
            <w:noProof/>
            <w:webHidden/>
          </w:rPr>
          <w:fldChar w:fldCharType="begin"/>
        </w:r>
        <w:r w:rsidR="00DD5F12">
          <w:rPr>
            <w:noProof/>
            <w:webHidden/>
          </w:rPr>
          <w:instrText xml:space="preserve"> PAGEREF _Toc142473382 \h </w:instrText>
        </w:r>
        <w:r w:rsidR="00DD5F12">
          <w:rPr>
            <w:noProof/>
            <w:webHidden/>
          </w:rPr>
        </w:r>
        <w:r w:rsidR="00DD5F12">
          <w:rPr>
            <w:noProof/>
            <w:webHidden/>
          </w:rPr>
          <w:fldChar w:fldCharType="separate"/>
        </w:r>
        <w:r w:rsidR="00DD5F12">
          <w:rPr>
            <w:noProof/>
            <w:webHidden/>
          </w:rPr>
          <w:t>5</w:t>
        </w:r>
        <w:r w:rsidR="00DD5F12">
          <w:rPr>
            <w:noProof/>
            <w:webHidden/>
          </w:rPr>
          <w:fldChar w:fldCharType="end"/>
        </w:r>
      </w:hyperlink>
    </w:p>
    <w:p w14:paraId="5DBE53B6" w14:textId="77777777" w:rsidR="00DD5F12" w:rsidRDefault="00000000">
      <w:pPr>
        <w:pStyle w:val="Inhopg3"/>
        <w:tabs>
          <w:tab w:val="left" w:pos="114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42473383" w:history="1">
        <w:r w:rsidR="00DD5F12" w:rsidRPr="00643165">
          <w:rPr>
            <w:rStyle w:val="Hyperlink"/>
            <w:noProof/>
          </w:rPr>
          <w:t>3.1.1</w:t>
        </w:r>
        <w:r w:rsidR="00DD5F12">
          <w:rPr>
            <w:rFonts w:asciiTheme="minorHAnsi" w:eastAsiaTheme="minorEastAsia" w:hAnsiTheme="minorHAnsi" w:cstheme="minorBidi"/>
            <w:noProof/>
            <w:kern w:val="2"/>
            <w:sz w:val="24"/>
            <w:szCs w:val="24"/>
            <w:lang w:eastAsia="nl-NL"/>
            <w14:ligatures w14:val="standardContextual"/>
          </w:rPr>
          <w:tab/>
        </w:r>
        <w:r w:rsidR="00DD5F12" w:rsidRPr="00643165">
          <w:rPr>
            <w:rStyle w:val="Hyperlink"/>
            <w:noProof/>
          </w:rPr>
          <w:t>Hoofddoelstelling</w:t>
        </w:r>
        <w:r w:rsidR="00DD5F12">
          <w:rPr>
            <w:noProof/>
            <w:webHidden/>
          </w:rPr>
          <w:tab/>
        </w:r>
        <w:r w:rsidR="00DD5F12">
          <w:rPr>
            <w:noProof/>
            <w:webHidden/>
          </w:rPr>
          <w:fldChar w:fldCharType="begin"/>
        </w:r>
        <w:r w:rsidR="00DD5F12">
          <w:rPr>
            <w:noProof/>
            <w:webHidden/>
          </w:rPr>
          <w:instrText xml:space="preserve"> PAGEREF _Toc142473383 \h </w:instrText>
        </w:r>
        <w:r w:rsidR="00DD5F12">
          <w:rPr>
            <w:noProof/>
            <w:webHidden/>
          </w:rPr>
        </w:r>
        <w:r w:rsidR="00DD5F12">
          <w:rPr>
            <w:noProof/>
            <w:webHidden/>
          </w:rPr>
          <w:fldChar w:fldCharType="separate"/>
        </w:r>
        <w:r w:rsidR="00DD5F12">
          <w:rPr>
            <w:noProof/>
            <w:webHidden/>
          </w:rPr>
          <w:t>5</w:t>
        </w:r>
        <w:r w:rsidR="00DD5F12">
          <w:rPr>
            <w:noProof/>
            <w:webHidden/>
          </w:rPr>
          <w:fldChar w:fldCharType="end"/>
        </w:r>
      </w:hyperlink>
    </w:p>
    <w:p w14:paraId="699E44A2" w14:textId="77777777" w:rsidR="00DD5F12" w:rsidRDefault="00000000">
      <w:pPr>
        <w:pStyle w:val="Inhopg3"/>
        <w:tabs>
          <w:tab w:val="left" w:pos="114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42473384" w:history="1">
        <w:r w:rsidR="00DD5F12" w:rsidRPr="00643165">
          <w:rPr>
            <w:rStyle w:val="Hyperlink"/>
            <w:noProof/>
          </w:rPr>
          <w:t>3.1.2</w:t>
        </w:r>
        <w:r w:rsidR="00DD5F12">
          <w:rPr>
            <w:rFonts w:asciiTheme="minorHAnsi" w:eastAsiaTheme="minorEastAsia" w:hAnsiTheme="minorHAnsi" w:cstheme="minorBidi"/>
            <w:noProof/>
            <w:kern w:val="2"/>
            <w:sz w:val="24"/>
            <w:szCs w:val="24"/>
            <w:lang w:eastAsia="nl-NL"/>
            <w14:ligatures w14:val="standardContextual"/>
          </w:rPr>
          <w:tab/>
        </w:r>
        <w:r w:rsidR="00DD5F12" w:rsidRPr="00643165">
          <w:rPr>
            <w:rStyle w:val="Hyperlink"/>
            <w:noProof/>
          </w:rPr>
          <w:t>Subdoelstellingen</w:t>
        </w:r>
        <w:r w:rsidR="00DD5F12">
          <w:rPr>
            <w:noProof/>
            <w:webHidden/>
          </w:rPr>
          <w:tab/>
        </w:r>
        <w:r w:rsidR="00DD5F12">
          <w:rPr>
            <w:noProof/>
            <w:webHidden/>
          </w:rPr>
          <w:fldChar w:fldCharType="begin"/>
        </w:r>
        <w:r w:rsidR="00DD5F12">
          <w:rPr>
            <w:noProof/>
            <w:webHidden/>
          </w:rPr>
          <w:instrText xml:space="preserve"> PAGEREF _Toc142473384 \h </w:instrText>
        </w:r>
        <w:r w:rsidR="00DD5F12">
          <w:rPr>
            <w:noProof/>
            <w:webHidden/>
          </w:rPr>
        </w:r>
        <w:r w:rsidR="00DD5F12">
          <w:rPr>
            <w:noProof/>
            <w:webHidden/>
          </w:rPr>
          <w:fldChar w:fldCharType="separate"/>
        </w:r>
        <w:r w:rsidR="00DD5F12">
          <w:rPr>
            <w:noProof/>
            <w:webHidden/>
          </w:rPr>
          <w:t>5</w:t>
        </w:r>
        <w:r w:rsidR="00DD5F12">
          <w:rPr>
            <w:noProof/>
            <w:webHidden/>
          </w:rPr>
          <w:fldChar w:fldCharType="end"/>
        </w:r>
      </w:hyperlink>
    </w:p>
    <w:p w14:paraId="77BBDAAF" w14:textId="77777777" w:rsidR="00DD5F12" w:rsidRDefault="00000000">
      <w:pPr>
        <w:pStyle w:val="Inhopg3"/>
        <w:tabs>
          <w:tab w:val="left" w:pos="1140"/>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42473385" w:history="1">
        <w:r w:rsidR="00DD5F12" w:rsidRPr="00643165">
          <w:rPr>
            <w:rStyle w:val="Hyperlink"/>
            <w:noProof/>
          </w:rPr>
          <w:t>3.1.3</w:t>
        </w:r>
        <w:r w:rsidR="00DD5F12">
          <w:rPr>
            <w:rFonts w:asciiTheme="minorHAnsi" w:eastAsiaTheme="minorEastAsia" w:hAnsiTheme="minorHAnsi" w:cstheme="minorBidi"/>
            <w:noProof/>
            <w:kern w:val="2"/>
            <w:sz w:val="24"/>
            <w:szCs w:val="24"/>
            <w:lang w:eastAsia="nl-NL"/>
            <w14:ligatures w14:val="standardContextual"/>
          </w:rPr>
          <w:tab/>
        </w:r>
        <w:r w:rsidR="00DD5F12" w:rsidRPr="00643165">
          <w:rPr>
            <w:rStyle w:val="Hyperlink"/>
            <w:noProof/>
          </w:rPr>
          <w:t>Energie reductiedoelstelling</w:t>
        </w:r>
        <w:r w:rsidR="00DD5F12">
          <w:rPr>
            <w:noProof/>
            <w:webHidden/>
          </w:rPr>
          <w:tab/>
        </w:r>
        <w:r w:rsidR="00DD5F12">
          <w:rPr>
            <w:noProof/>
            <w:webHidden/>
          </w:rPr>
          <w:fldChar w:fldCharType="begin"/>
        </w:r>
        <w:r w:rsidR="00DD5F12">
          <w:rPr>
            <w:noProof/>
            <w:webHidden/>
          </w:rPr>
          <w:instrText xml:space="preserve"> PAGEREF _Toc142473385 \h </w:instrText>
        </w:r>
        <w:r w:rsidR="00DD5F12">
          <w:rPr>
            <w:noProof/>
            <w:webHidden/>
          </w:rPr>
        </w:r>
        <w:r w:rsidR="00DD5F12">
          <w:rPr>
            <w:noProof/>
            <w:webHidden/>
          </w:rPr>
          <w:fldChar w:fldCharType="separate"/>
        </w:r>
        <w:r w:rsidR="00DD5F12">
          <w:rPr>
            <w:noProof/>
            <w:webHidden/>
          </w:rPr>
          <w:t>5</w:t>
        </w:r>
        <w:r w:rsidR="00DD5F12">
          <w:rPr>
            <w:noProof/>
            <w:webHidden/>
          </w:rPr>
          <w:fldChar w:fldCharType="end"/>
        </w:r>
      </w:hyperlink>
    </w:p>
    <w:p w14:paraId="7CC151A0" w14:textId="77777777" w:rsidR="00DD5F12" w:rsidRDefault="00000000">
      <w:pPr>
        <w:pStyle w:val="Inhopg1"/>
        <w:tabs>
          <w:tab w:val="left" w:pos="380"/>
          <w:tab w:val="right" w:leader="dot" w:pos="9062"/>
        </w:tabs>
        <w:rPr>
          <w:rFonts w:asciiTheme="minorHAnsi" w:eastAsiaTheme="minorEastAsia" w:hAnsiTheme="minorHAnsi" w:cstheme="minorBidi"/>
          <w:b w:val="0"/>
          <w:bCs w:val="0"/>
          <w:noProof/>
          <w:kern w:val="2"/>
          <w:sz w:val="24"/>
          <w:szCs w:val="24"/>
          <w:lang w:eastAsia="nl-NL"/>
          <w14:ligatures w14:val="standardContextual"/>
        </w:rPr>
      </w:pPr>
      <w:hyperlink w:anchor="_Toc142473386" w:history="1">
        <w:r w:rsidR="00DD5F12" w:rsidRPr="00643165">
          <w:rPr>
            <w:rStyle w:val="Hyperlink"/>
            <w:noProof/>
          </w:rPr>
          <w:t>4</w:t>
        </w:r>
        <w:r w:rsidR="00DD5F12">
          <w:rPr>
            <w:rFonts w:asciiTheme="minorHAnsi" w:eastAsiaTheme="minorEastAsia" w:hAnsiTheme="minorHAnsi" w:cstheme="minorBidi"/>
            <w:b w:val="0"/>
            <w:bCs w:val="0"/>
            <w:noProof/>
            <w:kern w:val="2"/>
            <w:sz w:val="24"/>
            <w:szCs w:val="24"/>
            <w:lang w:eastAsia="nl-NL"/>
            <w14:ligatures w14:val="standardContextual"/>
          </w:rPr>
          <w:tab/>
        </w:r>
        <w:r w:rsidR="00DD5F12" w:rsidRPr="00643165">
          <w:rPr>
            <w:rStyle w:val="Hyperlink"/>
            <w:noProof/>
          </w:rPr>
          <w:t>Plan van aanpak</w:t>
        </w:r>
        <w:r w:rsidR="00DD5F12">
          <w:rPr>
            <w:noProof/>
            <w:webHidden/>
          </w:rPr>
          <w:tab/>
        </w:r>
        <w:r w:rsidR="00DD5F12">
          <w:rPr>
            <w:noProof/>
            <w:webHidden/>
          </w:rPr>
          <w:fldChar w:fldCharType="begin"/>
        </w:r>
        <w:r w:rsidR="00DD5F12">
          <w:rPr>
            <w:noProof/>
            <w:webHidden/>
          </w:rPr>
          <w:instrText xml:space="preserve"> PAGEREF _Toc142473386 \h </w:instrText>
        </w:r>
        <w:r w:rsidR="00DD5F12">
          <w:rPr>
            <w:noProof/>
            <w:webHidden/>
          </w:rPr>
        </w:r>
        <w:r w:rsidR="00DD5F12">
          <w:rPr>
            <w:noProof/>
            <w:webHidden/>
          </w:rPr>
          <w:fldChar w:fldCharType="separate"/>
        </w:r>
        <w:r w:rsidR="00DD5F12">
          <w:rPr>
            <w:noProof/>
            <w:webHidden/>
          </w:rPr>
          <w:t>6</w:t>
        </w:r>
        <w:r w:rsidR="00DD5F12">
          <w:rPr>
            <w:noProof/>
            <w:webHidden/>
          </w:rPr>
          <w:fldChar w:fldCharType="end"/>
        </w:r>
      </w:hyperlink>
    </w:p>
    <w:p w14:paraId="1F655040" w14:textId="77777777" w:rsidR="00DD5F12" w:rsidRDefault="00000000">
      <w:pPr>
        <w:pStyle w:val="Inhopg2"/>
        <w:tabs>
          <w:tab w:val="left" w:pos="760"/>
          <w:tab w:val="right" w:leader="dot" w:pos="9062"/>
        </w:tabs>
        <w:rPr>
          <w:rFonts w:asciiTheme="minorHAnsi" w:eastAsiaTheme="minorEastAsia" w:hAnsiTheme="minorHAnsi" w:cstheme="minorBidi"/>
          <w:i w:val="0"/>
          <w:iCs w:val="0"/>
          <w:noProof/>
          <w:kern w:val="2"/>
          <w:sz w:val="24"/>
          <w:szCs w:val="24"/>
          <w:lang w:eastAsia="nl-NL"/>
          <w14:ligatures w14:val="standardContextual"/>
        </w:rPr>
      </w:pPr>
      <w:hyperlink w:anchor="_Toc142473387" w:history="1">
        <w:r w:rsidR="00DD5F12" w:rsidRPr="00643165">
          <w:rPr>
            <w:rStyle w:val="Hyperlink"/>
            <w:noProof/>
          </w:rPr>
          <w:t>4.1</w:t>
        </w:r>
        <w:r w:rsidR="00DD5F12">
          <w:rPr>
            <w:rFonts w:asciiTheme="minorHAnsi" w:eastAsiaTheme="minorEastAsia" w:hAnsiTheme="minorHAnsi" w:cstheme="minorBidi"/>
            <w:i w:val="0"/>
            <w:iCs w:val="0"/>
            <w:noProof/>
            <w:kern w:val="2"/>
            <w:sz w:val="24"/>
            <w:szCs w:val="24"/>
            <w:lang w:eastAsia="nl-NL"/>
            <w14:ligatures w14:val="standardContextual"/>
          </w:rPr>
          <w:tab/>
        </w:r>
        <w:r w:rsidR="00DD5F12" w:rsidRPr="00643165">
          <w:rPr>
            <w:rStyle w:val="Hyperlink"/>
            <w:noProof/>
          </w:rPr>
          <w:t>Maatregelen, planning, deadline en verantwoordelijke(n)</w:t>
        </w:r>
        <w:r w:rsidR="00DD5F12">
          <w:rPr>
            <w:noProof/>
            <w:webHidden/>
          </w:rPr>
          <w:tab/>
        </w:r>
        <w:r w:rsidR="00DD5F12">
          <w:rPr>
            <w:noProof/>
            <w:webHidden/>
          </w:rPr>
          <w:fldChar w:fldCharType="begin"/>
        </w:r>
        <w:r w:rsidR="00DD5F12">
          <w:rPr>
            <w:noProof/>
            <w:webHidden/>
          </w:rPr>
          <w:instrText xml:space="preserve"> PAGEREF _Toc142473387 \h </w:instrText>
        </w:r>
        <w:r w:rsidR="00DD5F12">
          <w:rPr>
            <w:noProof/>
            <w:webHidden/>
          </w:rPr>
        </w:r>
        <w:r w:rsidR="00DD5F12">
          <w:rPr>
            <w:noProof/>
            <w:webHidden/>
          </w:rPr>
          <w:fldChar w:fldCharType="separate"/>
        </w:r>
        <w:r w:rsidR="00DD5F12">
          <w:rPr>
            <w:noProof/>
            <w:webHidden/>
          </w:rPr>
          <w:t>6</w:t>
        </w:r>
        <w:r w:rsidR="00DD5F12">
          <w:rPr>
            <w:noProof/>
            <w:webHidden/>
          </w:rPr>
          <w:fldChar w:fldCharType="end"/>
        </w:r>
      </w:hyperlink>
    </w:p>
    <w:p w14:paraId="0CC47B19" w14:textId="77777777" w:rsidR="00DD5F12" w:rsidRDefault="00000000">
      <w:pPr>
        <w:pStyle w:val="Inhopg2"/>
        <w:tabs>
          <w:tab w:val="left" w:pos="760"/>
          <w:tab w:val="right" w:leader="dot" w:pos="9062"/>
        </w:tabs>
        <w:rPr>
          <w:rFonts w:asciiTheme="minorHAnsi" w:eastAsiaTheme="minorEastAsia" w:hAnsiTheme="minorHAnsi" w:cstheme="minorBidi"/>
          <w:i w:val="0"/>
          <w:iCs w:val="0"/>
          <w:noProof/>
          <w:kern w:val="2"/>
          <w:sz w:val="24"/>
          <w:szCs w:val="24"/>
          <w:lang w:eastAsia="nl-NL"/>
          <w14:ligatures w14:val="standardContextual"/>
        </w:rPr>
      </w:pPr>
      <w:hyperlink w:anchor="_Toc142473388" w:history="1">
        <w:r w:rsidR="00DD5F12" w:rsidRPr="00643165">
          <w:rPr>
            <w:rStyle w:val="Hyperlink"/>
            <w:noProof/>
          </w:rPr>
          <w:t>4.2</w:t>
        </w:r>
        <w:r w:rsidR="00DD5F12">
          <w:rPr>
            <w:rFonts w:asciiTheme="minorHAnsi" w:eastAsiaTheme="minorEastAsia" w:hAnsiTheme="minorHAnsi" w:cstheme="minorBidi"/>
            <w:i w:val="0"/>
            <w:iCs w:val="0"/>
            <w:noProof/>
            <w:kern w:val="2"/>
            <w:sz w:val="24"/>
            <w:szCs w:val="24"/>
            <w:lang w:eastAsia="nl-NL"/>
            <w14:ligatures w14:val="standardContextual"/>
          </w:rPr>
          <w:tab/>
        </w:r>
        <w:r w:rsidR="00DD5F12" w:rsidRPr="00643165">
          <w:rPr>
            <w:rStyle w:val="Hyperlink"/>
            <w:noProof/>
          </w:rPr>
          <w:t>Kwantitatieve reductie</w:t>
        </w:r>
        <w:r w:rsidR="00DD5F12">
          <w:rPr>
            <w:noProof/>
            <w:webHidden/>
          </w:rPr>
          <w:tab/>
        </w:r>
        <w:r w:rsidR="00DD5F12">
          <w:rPr>
            <w:noProof/>
            <w:webHidden/>
          </w:rPr>
          <w:fldChar w:fldCharType="begin"/>
        </w:r>
        <w:r w:rsidR="00DD5F12">
          <w:rPr>
            <w:noProof/>
            <w:webHidden/>
          </w:rPr>
          <w:instrText xml:space="preserve"> PAGEREF _Toc142473388 \h </w:instrText>
        </w:r>
        <w:r w:rsidR="00DD5F12">
          <w:rPr>
            <w:noProof/>
            <w:webHidden/>
          </w:rPr>
        </w:r>
        <w:r w:rsidR="00DD5F12">
          <w:rPr>
            <w:noProof/>
            <w:webHidden/>
          </w:rPr>
          <w:fldChar w:fldCharType="separate"/>
        </w:r>
        <w:r w:rsidR="00DD5F12">
          <w:rPr>
            <w:noProof/>
            <w:webHidden/>
          </w:rPr>
          <w:t>6</w:t>
        </w:r>
        <w:r w:rsidR="00DD5F12">
          <w:rPr>
            <w:noProof/>
            <w:webHidden/>
          </w:rPr>
          <w:fldChar w:fldCharType="end"/>
        </w:r>
      </w:hyperlink>
    </w:p>
    <w:p w14:paraId="68B32B5F" w14:textId="77777777" w:rsidR="00DD5F12" w:rsidRDefault="00000000">
      <w:pPr>
        <w:pStyle w:val="Inhopg1"/>
        <w:tabs>
          <w:tab w:val="right" w:leader="dot" w:pos="9062"/>
        </w:tabs>
        <w:rPr>
          <w:rFonts w:asciiTheme="minorHAnsi" w:eastAsiaTheme="minorEastAsia" w:hAnsiTheme="minorHAnsi" w:cstheme="minorBidi"/>
          <w:b w:val="0"/>
          <w:bCs w:val="0"/>
          <w:noProof/>
          <w:kern w:val="2"/>
          <w:sz w:val="24"/>
          <w:szCs w:val="24"/>
          <w:lang w:eastAsia="nl-NL"/>
          <w14:ligatures w14:val="standardContextual"/>
        </w:rPr>
      </w:pPr>
      <w:hyperlink w:anchor="_Toc142473389" w:history="1">
        <w:r w:rsidR="00DD5F12" w:rsidRPr="00643165">
          <w:rPr>
            <w:rStyle w:val="Hyperlink"/>
            <w:noProof/>
          </w:rPr>
          <w:t>Disclaimer &amp; Colofon</w:t>
        </w:r>
        <w:r w:rsidR="00DD5F12">
          <w:rPr>
            <w:noProof/>
            <w:webHidden/>
          </w:rPr>
          <w:tab/>
        </w:r>
        <w:r w:rsidR="00DD5F12">
          <w:rPr>
            <w:noProof/>
            <w:webHidden/>
          </w:rPr>
          <w:fldChar w:fldCharType="begin"/>
        </w:r>
        <w:r w:rsidR="00DD5F12">
          <w:rPr>
            <w:noProof/>
            <w:webHidden/>
          </w:rPr>
          <w:instrText xml:space="preserve"> PAGEREF _Toc142473389 \h </w:instrText>
        </w:r>
        <w:r w:rsidR="00DD5F12">
          <w:rPr>
            <w:noProof/>
            <w:webHidden/>
          </w:rPr>
        </w:r>
        <w:r w:rsidR="00DD5F12">
          <w:rPr>
            <w:noProof/>
            <w:webHidden/>
          </w:rPr>
          <w:fldChar w:fldCharType="separate"/>
        </w:r>
        <w:r w:rsidR="00DD5F12">
          <w:rPr>
            <w:noProof/>
            <w:webHidden/>
          </w:rPr>
          <w:t>7</w:t>
        </w:r>
        <w:r w:rsidR="00DD5F12">
          <w:rPr>
            <w:noProof/>
            <w:webHidden/>
          </w:rPr>
          <w:fldChar w:fldCharType="end"/>
        </w:r>
      </w:hyperlink>
    </w:p>
    <w:p w14:paraId="3C93CBAE" w14:textId="77777777" w:rsidR="00697A6F" w:rsidRPr="00BB59E8" w:rsidRDefault="00ED6113" w:rsidP="00BB59E8">
      <w:pPr>
        <w:rPr>
          <w:color w:val="000000" w:themeColor="text1"/>
        </w:rPr>
      </w:pPr>
      <w:r>
        <w:rPr>
          <w:color w:val="000000" w:themeColor="text1"/>
        </w:rPr>
        <w:fldChar w:fldCharType="end"/>
      </w:r>
    </w:p>
    <w:p w14:paraId="0CF9A8D5" w14:textId="77777777" w:rsidR="008F729A" w:rsidRPr="00BB59E8" w:rsidRDefault="008F729A" w:rsidP="00BB59E8">
      <w:pPr>
        <w:rPr>
          <w:color w:val="000000" w:themeColor="text1"/>
        </w:rPr>
      </w:pPr>
      <w:r w:rsidRPr="00BB59E8">
        <w:rPr>
          <w:color w:val="000000" w:themeColor="text1"/>
        </w:rPr>
        <w:br w:type="page"/>
      </w:r>
    </w:p>
    <w:p w14:paraId="60CEA5F4" w14:textId="77777777" w:rsidR="002B1AE1" w:rsidRPr="00BA3E48" w:rsidRDefault="002B1AE1" w:rsidP="002B1AE1">
      <w:pPr>
        <w:pStyle w:val="Kop1"/>
      </w:pPr>
      <w:bookmarkStart w:id="0" w:name="_Toc118736202"/>
      <w:bookmarkStart w:id="1" w:name="_Toc142473377"/>
      <w:bookmarkStart w:id="2" w:name="_Toc109901669"/>
      <w:r w:rsidRPr="00BA3E48">
        <w:lastRenderedPageBreak/>
        <w:t>Inleiding van de CO</w:t>
      </w:r>
      <w:r w:rsidRPr="00BA3E48">
        <w:rPr>
          <w:vertAlign w:val="subscript"/>
        </w:rPr>
        <w:t>2</w:t>
      </w:r>
      <w:r w:rsidRPr="00BA3E48">
        <w:t>-Prestatieladder</w:t>
      </w:r>
      <w:bookmarkEnd w:id="0"/>
      <w:bookmarkEnd w:id="1"/>
    </w:p>
    <w:p w14:paraId="72C172C8" w14:textId="77777777" w:rsidR="002B1AE1" w:rsidRPr="00BA3E48" w:rsidRDefault="002B1AE1" w:rsidP="002B1AE1"/>
    <w:p w14:paraId="025D4724" w14:textId="77777777" w:rsidR="002B1AE1" w:rsidRPr="00BA3E48" w:rsidRDefault="002B1AE1" w:rsidP="002B1AE1">
      <w:r w:rsidRPr="00BA3E48">
        <w:t>De CO</w:t>
      </w:r>
      <w:r w:rsidRPr="00BA3E48">
        <w:rPr>
          <w:vertAlign w:val="subscript"/>
        </w:rPr>
        <w:t>2</w:t>
      </w:r>
      <w:r w:rsidRPr="00BA3E48">
        <w:t>-Prestatieladder is een managementsysteem dat zich richt op CO</w:t>
      </w:r>
      <w:r w:rsidRPr="00BA3E48">
        <w:rPr>
          <w:vertAlign w:val="subscript"/>
        </w:rPr>
        <w:t>2</w:t>
      </w:r>
      <w:r w:rsidRPr="00BA3E48">
        <w:t>-reductie, energiebesparing en het gebruik van duurzame energie binnen de bedrijfsvoering en in projecten en in de keten. Het systeem vereist continue verbetering van inzicht, verdere CO</w:t>
      </w:r>
      <w:r w:rsidRPr="00BA3E48">
        <w:rPr>
          <w:vertAlign w:val="subscript"/>
        </w:rPr>
        <w:t>2</w:t>
      </w:r>
      <w:r w:rsidRPr="00BA3E48">
        <w:t>-reductiemaatregelen, communicatie en samenwerking in de bedrijfsvoering. Het helpt organisaties met het structuren van interne bedrijfsprocessen rondom verduurzaming en het opzetten van duurzaamheidsverslaggeving met een focus op CO</w:t>
      </w:r>
      <w:r w:rsidRPr="00BA3E48">
        <w:rPr>
          <w:vertAlign w:val="subscript"/>
        </w:rPr>
        <w:t>2</w:t>
      </w:r>
      <w:r w:rsidRPr="00BA3E48">
        <w:t>. Naast het maatschappelijke belang van duurzaamheid biedt het ook kansen voor het inspireren van interne en externe belanghebbenden, onderscheiding ten opzichte van concurrenten, kostenbesparing en het voldoen aan wetgeving. Daarnaast kan het certificeren op de CO</w:t>
      </w:r>
      <w:r w:rsidRPr="00BA3E48">
        <w:rPr>
          <w:vertAlign w:val="subscript"/>
        </w:rPr>
        <w:t>2</w:t>
      </w:r>
      <w:r w:rsidRPr="00BA3E48">
        <w:t>-Prestatieladder voordeel opleveren in aanbestedingen van (publieke) opdrachtgevers. Hoe meer een organisatie zich inspant om CO</w:t>
      </w:r>
      <w:r w:rsidRPr="00BA3E48">
        <w:rPr>
          <w:vertAlign w:val="subscript"/>
        </w:rPr>
        <w:t>2</w:t>
      </w:r>
      <w:r w:rsidRPr="00BA3E48">
        <w:t xml:space="preserve"> te reduceren, hoe meer kans op gunning bij een opdracht. </w:t>
      </w:r>
    </w:p>
    <w:p w14:paraId="4F7ED385" w14:textId="77777777" w:rsidR="002B1AE1" w:rsidRPr="00BA3E48" w:rsidRDefault="002B1AE1" w:rsidP="002B1AE1"/>
    <w:p w14:paraId="4F856BEF" w14:textId="77777777" w:rsidR="002B1AE1" w:rsidRPr="00BA3E48" w:rsidRDefault="002B1AE1" w:rsidP="002B1AE1">
      <w:r w:rsidRPr="00BA3E48">
        <w:t>De CO</w:t>
      </w:r>
      <w:r w:rsidRPr="00BA3E48">
        <w:rPr>
          <w:vertAlign w:val="subscript"/>
        </w:rPr>
        <w:t>2</w:t>
      </w:r>
      <w:r w:rsidRPr="00BA3E48">
        <w:t>-Prestatieladder kent vijf niveaus, waarbij niveau één, twee en drie zich richten op de eigen organisatie en niveau vier en vijf een stap maken naar de keten van de organisatie. Om de ladder te beklimmen naar een volgend niveau moet aan alle verplichte normeisen van onderliggende niveaus worden voldaan. Ieder niveau omvat de volgende vier invalshoeken:</w:t>
      </w:r>
    </w:p>
    <w:p w14:paraId="4C8A9FC4" w14:textId="77777777" w:rsidR="002B1AE1" w:rsidRPr="00BA3E48" w:rsidRDefault="002B1AE1" w:rsidP="002B1AE1">
      <w:r w:rsidRPr="00BA3E48">
        <w:t xml:space="preserve"> </w:t>
      </w:r>
    </w:p>
    <w:p w14:paraId="7D200A46" w14:textId="77777777" w:rsidR="002B1AE1" w:rsidRDefault="002B1AE1" w:rsidP="002B1AE1">
      <w:pPr>
        <w:pStyle w:val="Lijstalinea"/>
        <w:numPr>
          <w:ilvl w:val="0"/>
          <w:numId w:val="1"/>
        </w:numPr>
      </w:pPr>
      <w:r w:rsidRPr="00AD0F00">
        <w:rPr>
          <w:b/>
          <w:szCs w:val="19"/>
        </w:rPr>
        <w:t>Inzicht</w:t>
      </w:r>
      <w:r>
        <w:rPr>
          <w:szCs w:val="19"/>
        </w:rPr>
        <w:t xml:space="preserve"> </w:t>
      </w:r>
      <w:r w:rsidRPr="0087665A">
        <w:t>maakt een organisatie bewust van de eigen CO</w:t>
      </w:r>
      <w:r w:rsidRPr="00AD0F00">
        <w:rPr>
          <w:vertAlign w:val="subscript"/>
        </w:rPr>
        <w:t>2</w:t>
      </w:r>
      <w:r w:rsidRPr="0087665A">
        <w:t xml:space="preserve">-prestatie, de risico’s en kansen, biedt de organisatie informatie </w:t>
      </w:r>
      <w:r>
        <w:t xml:space="preserve">die ze kan gebruiken </w:t>
      </w:r>
      <w:r w:rsidRPr="0087665A">
        <w:t xml:space="preserve">voor </w:t>
      </w:r>
      <w:r>
        <w:t xml:space="preserve">het </w:t>
      </w:r>
      <w:r w:rsidRPr="0087665A">
        <w:t>formuleren van effectieve doelstellingen en maatregelen</w:t>
      </w:r>
      <w:r>
        <w:t xml:space="preserve"> om de </w:t>
      </w:r>
      <w:r w:rsidRPr="006C3145">
        <w:t>CO</w:t>
      </w:r>
      <w:r w:rsidRPr="006C3145">
        <w:rPr>
          <w:vertAlign w:val="subscript"/>
        </w:rPr>
        <w:t>2</w:t>
      </w:r>
      <w:r>
        <w:t>-uitstoot te reduceren</w:t>
      </w:r>
      <w:r w:rsidRPr="0087665A">
        <w:t xml:space="preserve">, en waar de communicatie en samenwerking zich op dient te richten. </w:t>
      </w:r>
      <w:r>
        <w:t>Invalshoek A s</w:t>
      </w:r>
      <w:r w:rsidRPr="0087665A">
        <w:t xml:space="preserve">timuleert organisaties om eigen uitstoot en in de </w:t>
      </w:r>
      <w:r w:rsidRPr="005E1ED4">
        <w:t>keten</w:t>
      </w:r>
      <w:r w:rsidRPr="0087665A">
        <w:t xml:space="preserve"> te kennen. </w:t>
      </w:r>
      <w:r>
        <w:t>De organisatie r</w:t>
      </w:r>
      <w:r w:rsidRPr="0087665A">
        <w:t>ealiseert continue verbetering in de diepgang, reikwijdte en efficiëntie van inzicht en kwaliteit van de emissie-inventaris.</w:t>
      </w:r>
    </w:p>
    <w:p w14:paraId="51372B18" w14:textId="77777777" w:rsidR="002B1AE1" w:rsidRPr="00AD0F00" w:rsidRDefault="002B1AE1" w:rsidP="002B1AE1">
      <w:pPr>
        <w:pStyle w:val="Lijstalinea"/>
        <w:ind w:left="360"/>
      </w:pPr>
    </w:p>
    <w:p w14:paraId="4C7D27BC" w14:textId="77777777" w:rsidR="002B1AE1" w:rsidRDefault="002B1AE1" w:rsidP="002B1AE1">
      <w:pPr>
        <w:pStyle w:val="Lijstalinea"/>
        <w:numPr>
          <w:ilvl w:val="0"/>
          <w:numId w:val="1"/>
        </w:numPr>
      </w:pPr>
      <w:r>
        <w:rPr>
          <w:b/>
          <w:szCs w:val="19"/>
        </w:rPr>
        <w:t>Reductie</w:t>
      </w:r>
      <w:r>
        <w:rPr>
          <w:szCs w:val="19"/>
        </w:rPr>
        <w:t xml:space="preserve"> </w:t>
      </w:r>
      <w:r w:rsidRPr="00E806D6">
        <w:t>creëert kansen voor het terugdringen van energieverbruik en CO</w:t>
      </w:r>
      <w:r w:rsidRPr="00E806D6">
        <w:rPr>
          <w:vertAlign w:val="subscript"/>
        </w:rPr>
        <w:t>2</w:t>
      </w:r>
      <w:r w:rsidRPr="00E806D6">
        <w:t>-uitstoot</w:t>
      </w:r>
      <w:r>
        <w:t>,</w:t>
      </w:r>
      <w:r w:rsidRPr="00E806D6">
        <w:t xml:space="preserve"> en bevordert samenwerking zodat de meest efficiënte opties voor reductie in de keten worden aangepakt. De organisatie realiseert continue verbetering van de efficiëntie van maatregelen, in het vaststellen en behalen van doelen en het aantonen van voortgang op doelstellingen en maatregelen.</w:t>
      </w:r>
    </w:p>
    <w:p w14:paraId="786A4656" w14:textId="77777777" w:rsidR="002B1AE1" w:rsidRPr="00E806D6" w:rsidRDefault="002B1AE1" w:rsidP="002B1AE1"/>
    <w:p w14:paraId="201958CA" w14:textId="77777777" w:rsidR="002B1AE1" w:rsidRDefault="002B1AE1" w:rsidP="002B1AE1">
      <w:pPr>
        <w:pStyle w:val="Lijstalinea"/>
        <w:numPr>
          <w:ilvl w:val="0"/>
          <w:numId w:val="1"/>
        </w:numPr>
      </w:pPr>
      <w:r w:rsidRPr="000327C1">
        <w:rPr>
          <w:b/>
          <w:szCs w:val="19"/>
        </w:rPr>
        <w:t>Transparantie</w:t>
      </w:r>
      <w:r>
        <w:rPr>
          <w:szCs w:val="19"/>
        </w:rPr>
        <w:t xml:space="preserve"> </w:t>
      </w:r>
      <w:r w:rsidRPr="0087665A">
        <w:t>stimuleert de creatieve betrokkenheid van medewerkers</w:t>
      </w:r>
      <w:r>
        <w:t xml:space="preserve">. Ook </w:t>
      </w:r>
      <w:r w:rsidRPr="0087665A">
        <w:t xml:space="preserve">weten organisaties </w:t>
      </w:r>
      <w:r>
        <w:t xml:space="preserve">van </w:t>
      </w:r>
      <w:r w:rsidRPr="0087665A">
        <w:t xml:space="preserve">elkaars inzet, en kan een organisatie door anderen worden aangesproken op de ambities en vorderingen. De organisatie realiseert continue verbetering in de diepgang en verspreiding van de communicatie en in het verwerken van inbreng van de interne en externe belanghebbenden. </w:t>
      </w:r>
    </w:p>
    <w:p w14:paraId="0770077E" w14:textId="77777777" w:rsidR="002B1AE1" w:rsidRPr="00194381" w:rsidRDefault="002B1AE1" w:rsidP="002B1AE1"/>
    <w:p w14:paraId="6FDC1289" w14:textId="77777777" w:rsidR="002B1AE1" w:rsidRPr="00194381" w:rsidRDefault="002B1AE1" w:rsidP="002B1AE1">
      <w:pPr>
        <w:pStyle w:val="Lijstalinea"/>
        <w:numPr>
          <w:ilvl w:val="0"/>
          <w:numId w:val="1"/>
        </w:numPr>
        <w:jc w:val="left"/>
      </w:pPr>
      <w:r w:rsidRPr="00194381">
        <w:rPr>
          <w:b/>
          <w:szCs w:val="19"/>
        </w:rPr>
        <w:t>Participatie</w:t>
      </w:r>
      <w:r w:rsidRPr="00194381">
        <w:rPr>
          <w:szCs w:val="19"/>
        </w:rPr>
        <w:t xml:space="preserve"> </w:t>
      </w:r>
      <w:r>
        <w:rPr>
          <w:szCs w:val="19"/>
        </w:rPr>
        <w:t xml:space="preserve">laat </w:t>
      </w:r>
      <w:r w:rsidRPr="0087665A">
        <w:t xml:space="preserve">een organisatie </w:t>
      </w:r>
      <w:r>
        <w:t>investeren in samenwerking</w:t>
      </w:r>
      <w:r w:rsidRPr="0087665A">
        <w:t>, delen van eigen kennis en daar waar mogelijk gebruikmaken van kennis die elders is ontwikkeld. De organisatie realiseert continue verbetering in het selecteren van nuttige initiatieven en het toepassen van de kennis</w:t>
      </w:r>
      <w:r>
        <w:t xml:space="preserve"> in de organisatie. </w:t>
      </w:r>
    </w:p>
    <w:p w14:paraId="68C00096" w14:textId="77777777" w:rsidR="002B1AE1" w:rsidRPr="00BA3E48" w:rsidRDefault="002B1AE1" w:rsidP="002B1AE1"/>
    <w:p w14:paraId="28E36D36" w14:textId="77777777" w:rsidR="002B1AE1" w:rsidRPr="00BA3E48" w:rsidRDefault="002B1AE1" w:rsidP="002B1AE1">
      <w:pPr>
        <w:rPr>
          <w:szCs w:val="19"/>
        </w:rPr>
      </w:pPr>
      <w:r w:rsidRPr="00BA3E48">
        <w:rPr>
          <w:szCs w:val="19"/>
        </w:rPr>
        <w:t>Een erkende certificerende instantie beoordeelt de activiteiten en bepaalt het niveau van de CO</w:t>
      </w:r>
      <w:r w:rsidRPr="00BA3E48">
        <w:rPr>
          <w:szCs w:val="19"/>
          <w:vertAlign w:val="subscript"/>
        </w:rPr>
        <w:t>2</w:t>
      </w:r>
      <w:r w:rsidRPr="00BA3E48">
        <w:rPr>
          <w:szCs w:val="19"/>
        </w:rPr>
        <w:t>-Prestatieladder. Hiervoor moeten stappen zijn gezet op alle invalshoeken van de ladder. In onderstaand figuur wordt bovenstaande tekst schematisch weergegeven met de bijbehorende weging van de invalshoeken voor certificering (bron: Handboek CO</w:t>
      </w:r>
      <w:r w:rsidRPr="00BA3E48">
        <w:rPr>
          <w:szCs w:val="19"/>
          <w:vertAlign w:val="subscript"/>
        </w:rPr>
        <w:t>2</w:t>
      </w:r>
      <w:r w:rsidRPr="00BA3E48">
        <w:rPr>
          <w:szCs w:val="19"/>
        </w:rPr>
        <w:t>-Prestatieladder 3.1, SKAO).</w:t>
      </w:r>
    </w:p>
    <w:p w14:paraId="37E1679E" w14:textId="77777777" w:rsidR="002B1AE1" w:rsidRPr="00BA3E48" w:rsidRDefault="002B1AE1" w:rsidP="002B1AE1">
      <w:pPr>
        <w:rPr>
          <w:szCs w:val="19"/>
        </w:rPr>
      </w:pPr>
      <w:r w:rsidRPr="00BA3E48">
        <w:rPr>
          <w:noProof/>
          <w:szCs w:val="19"/>
        </w:rPr>
        <w:drawing>
          <wp:anchor distT="0" distB="0" distL="114300" distR="114300" simplePos="0" relativeHeight="251660292" behindDoc="1" locked="0" layoutInCell="1" allowOverlap="1" wp14:anchorId="3E8D4DF9" wp14:editId="4DF531FB">
            <wp:simplePos x="0" y="0"/>
            <wp:positionH relativeFrom="column">
              <wp:posOffset>796389</wp:posOffset>
            </wp:positionH>
            <wp:positionV relativeFrom="paragraph">
              <wp:posOffset>151130</wp:posOffset>
            </wp:positionV>
            <wp:extent cx="4236154" cy="1652530"/>
            <wp:effectExtent l="0" t="0" r="5715" b="0"/>
            <wp:wrapTight wrapText="bothSides">
              <wp:wrapPolygon edited="0">
                <wp:start x="0" y="0"/>
                <wp:lineTo x="0" y="21417"/>
                <wp:lineTo x="21564" y="21417"/>
                <wp:lineTo x="2156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6154" cy="1652530"/>
                    </a:xfrm>
                    <a:prstGeom prst="rect">
                      <a:avLst/>
                    </a:prstGeom>
                  </pic:spPr>
                </pic:pic>
              </a:graphicData>
            </a:graphic>
            <wp14:sizeRelH relativeFrom="page">
              <wp14:pctWidth>0</wp14:pctWidth>
            </wp14:sizeRelH>
            <wp14:sizeRelV relativeFrom="page">
              <wp14:pctHeight>0</wp14:pctHeight>
            </wp14:sizeRelV>
          </wp:anchor>
        </w:drawing>
      </w:r>
    </w:p>
    <w:p w14:paraId="5D50D850" w14:textId="77777777" w:rsidR="002B1AE1" w:rsidRDefault="002B1AE1" w:rsidP="002B1AE1">
      <w:pPr>
        <w:pStyle w:val="Kop1"/>
        <w:numPr>
          <w:ilvl w:val="0"/>
          <w:numId w:val="0"/>
        </w:numPr>
        <w:ind w:left="432"/>
      </w:pPr>
    </w:p>
    <w:p w14:paraId="01874C95" w14:textId="77777777" w:rsidR="00C26E4C" w:rsidRPr="00837561" w:rsidRDefault="002B1AE1" w:rsidP="00837561">
      <w:pPr>
        <w:jc w:val="left"/>
        <w:rPr>
          <w:rFonts w:eastAsiaTheme="majorEastAsia" w:cstheme="majorBidi"/>
          <w:color w:val="6ABE93"/>
          <w:sz w:val="32"/>
          <w:szCs w:val="32"/>
        </w:rPr>
      </w:pPr>
      <w:r>
        <w:br w:type="page"/>
      </w:r>
      <w:bookmarkEnd w:id="2"/>
    </w:p>
    <w:p w14:paraId="3E91A999" w14:textId="77777777" w:rsidR="00F654B2" w:rsidRDefault="00F654B2" w:rsidP="00A75273">
      <w:pPr>
        <w:pStyle w:val="Kop1"/>
        <w:sectPr w:rsidR="00F654B2" w:rsidSect="00B300B6">
          <w:footerReference w:type="even" r:id="rId14"/>
          <w:footerReference w:type="default" r:id="rId15"/>
          <w:pgSz w:w="11906" w:h="16838"/>
          <w:pgMar w:top="1417" w:right="1417" w:bottom="1417" w:left="1417" w:header="708" w:footer="708" w:gutter="0"/>
          <w:cols w:space="708"/>
          <w:titlePg/>
          <w:docGrid w:linePitch="360"/>
        </w:sectPr>
      </w:pPr>
      <w:bookmarkStart w:id="3" w:name="_Toc118736231"/>
    </w:p>
    <w:p w14:paraId="752438A2" w14:textId="77777777" w:rsidR="00527AEC" w:rsidRDefault="00BA4BBE" w:rsidP="00A75273">
      <w:pPr>
        <w:pStyle w:val="Kop1"/>
      </w:pPr>
      <w:bookmarkStart w:id="4" w:name="_Toc142473378"/>
      <w:r>
        <w:lastRenderedPageBreak/>
        <w:t>Taakstellingen voor energiemanagement</w:t>
      </w:r>
      <w:bookmarkEnd w:id="4"/>
    </w:p>
    <w:p w14:paraId="099D934B" w14:textId="77777777" w:rsidR="00BA4BBE" w:rsidRDefault="00BA4BBE" w:rsidP="00BA4BBE"/>
    <w:p w14:paraId="114C93C7" w14:textId="7F205989" w:rsidR="00EC3556" w:rsidRDefault="00BA4BBE" w:rsidP="00BA4BBE">
      <w:r>
        <w:t xml:space="preserve">Om de </w:t>
      </w:r>
      <w:r w:rsidRPr="006C3145">
        <w:t>CO</w:t>
      </w:r>
      <w:r w:rsidRPr="006C3145">
        <w:rPr>
          <w:vertAlign w:val="subscript"/>
        </w:rPr>
        <w:t>2</w:t>
      </w:r>
      <w:r>
        <w:t>-Prestatieladder te onderhouden zijn acties, planningen en verantwoordelijkheden binnen de organisatie belegd. Deze worden in dit hoofdstuk weergegeven.</w:t>
      </w:r>
    </w:p>
    <w:p w14:paraId="41CDEAF8" w14:textId="561949F1" w:rsidR="00EC3556" w:rsidRDefault="00EC3556" w:rsidP="00EC3556">
      <w:pPr>
        <w:pStyle w:val="Kop2"/>
      </w:pPr>
      <w:bookmarkStart w:id="5" w:name="_Toc142473379"/>
      <w:r>
        <w:lastRenderedPageBreak/>
        <w:t>Stuurcyclus</w:t>
      </w:r>
      <w:bookmarkEnd w:id="5"/>
    </w:p>
    <w:p w14:paraId="13BC1658" w14:textId="23368F33" w:rsidR="00BA4BBE" w:rsidRDefault="006E7C80" w:rsidP="00BA4BBE">
      <w:r w:rsidRPr="006E7C80">
        <w:drawing>
          <wp:anchor distT="0" distB="0" distL="114300" distR="114300" simplePos="0" relativeHeight="251663364" behindDoc="0" locked="0" layoutInCell="1" allowOverlap="1" wp14:anchorId="1FD2F525" wp14:editId="15828731">
            <wp:simplePos x="0" y="0"/>
            <wp:positionH relativeFrom="column">
              <wp:posOffset>36879</wp:posOffset>
            </wp:positionH>
            <wp:positionV relativeFrom="paragraph">
              <wp:posOffset>94623</wp:posOffset>
            </wp:positionV>
            <wp:extent cx="7499985" cy="5036820"/>
            <wp:effectExtent l="0" t="0" r="5715" b="5080"/>
            <wp:wrapSquare wrapText="bothSides"/>
            <wp:docPr id="16053860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386094" name=""/>
                    <pic:cNvPicPr/>
                  </pic:nvPicPr>
                  <pic:blipFill>
                    <a:blip r:embed="rId16">
                      <a:extLst>
                        <a:ext uri="{28A0092B-C50C-407E-A947-70E740481C1C}">
                          <a14:useLocalDpi xmlns:a14="http://schemas.microsoft.com/office/drawing/2010/main" val="0"/>
                        </a:ext>
                      </a:extLst>
                    </a:blip>
                    <a:stretch>
                      <a:fillRect/>
                    </a:stretch>
                  </pic:blipFill>
                  <pic:spPr>
                    <a:xfrm>
                      <a:off x="0" y="0"/>
                      <a:ext cx="7499985" cy="5036820"/>
                    </a:xfrm>
                    <a:prstGeom prst="rect">
                      <a:avLst/>
                    </a:prstGeom>
                  </pic:spPr>
                </pic:pic>
              </a:graphicData>
            </a:graphic>
            <wp14:sizeRelH relativeFrom="page">
              <wp14:pctWidth>0</wp14:pctWidth>
            </wp14:sizeRelH>
            <wp14:sizeRelV relativeFrom="page">
              <wp14:pctHeight>0</wp14:pctHeight>
            </wp14:sizeRelV>
          </wp:anchor>
        </w:drawing>
      </w:r>
    </w:p>
    <w:p w14:paraId="13643E96" w14:textId="64A1B57D" w:rsidR="00EC3556" w:rsidRDefault="00EC3556" w:rsidP="00BA4BBE">
      <w:pPr>
        <w:rPr>
          <w:b/>
          <w:bCs/>
          <w:color w:val="FF0000"/>
        </w:rPr>
      </w:pPr>
    </w:p>
    <w:p w14:paraId="09AA6C74" w14:textId="77777777" w:rsidR="006E7C80" w:rsidRDefault="006E7C80" w:rsidP="00BA4BBE">
      <w:pPr>
        <w:rPr>
          <w:b/>
          <w:bCs/>
          <w:color w:val="FF0000"/>
        </w:rPr>
      </w:pPr>
    </w:p>
    <w:p w14:paraId="66622719" w14:textId="77777777" w:rsidR="006E7C80" w:rsidRDefault="006E7C80" w:rsidP="00BA4BBE">
      <w:pPr>
        <w:rPr>
          <w:b/>
          <w:bCs/>
          <w:color w:val="FF0000"/>
        </w:rPr>
      </w:pPr>
    </w:p>
    <w:p w14:paraId="1C957471" w14:textId="77777777" w:rsidR="006E7C80" w:rsidRDefault="006E7C80" w:rsidP="00BA4BBE">
      <w:pPr>
        <w:rPr>
          <w:b/>
          <w:bCs/>
          <w:color w:val="FF0000"/>
        </w:rPr>
      </w:pPr>
    </w:p>
    <w:p w14:paraId="3C7FE504" w14:textId="77777777" w:rsidR="006E7C80" w:rsidRDefault="006E7C80" w:rsidP="00BA4BBE">
      <w:pPr>
        <w:rPr>
          <w:b/>
          <w:bCs/>
          <w:color w:val="FF0000"/>
        </w:rPr>
      </w:pPr>
    </w:p>
    <w:p w14:paraId="1A3EE9F5" w14:textId="77777777" w:rsidR="006E7C80" w:rsidRDefault="006E7C80" w:rsidP="00BA4BBE">
      <w:pPr>
        <w:rPr>
          <w:b/>
          <w:bCs/>
          <w:color w:val="FF0000"/>
        </w:rPr>
      </w:pPr>
    </w:p>
    <w:p w14:paraId="2B38C178" w14:textId="77777777" w:rsidR="006E7C80" w:rsidRDefault="006E7C80" w:rsidP="00BA4BBE">
      <w:pPr>
        <w:rPr>
          <w:b/>
          <w:bCs/>
          <w:color w:val="FF0000"/>
        </w:rPr>
      </w:pPr>
    </w:p>
    <w:p w14:paraId="18CE7E9F" w14:textId="77777777" w:rsidR="006E7C80" w:rsidRDefault="006E7C80" w:rsidP="00BA4BBE">
      <w:pPr>
        <w:rPr>
          <w:b/>
          <w:bCs/>
          <w:color w:val="FF0000"/>
        </w:rPr>
      </w:pPr>
    </w:p>
    <w:p w14:paraId="5FC121D3" w14:textId="77777777" w:rsidR="006E7C80" w:rsidRDefault="006E7C80" w:rsidP="00BA4BBE">
      <w:pPr>
        <w:rPr>
          <w:b/>
          <w:bCs/>
          <w:color w:val="FF0000"/>
        </w:rPr>
      </w:pPr>
    </w:p>
    <w:p w14:paraId="2014B8B6" w14:textId="77777777" w:rsidR="006E7C80" w:rsidRDefault="006E7C80" w:rsidP="00BA4BBE">
      <w:pPr>
        <w:rPr>
          <w:b/>
          <w:bCs/>
          <w:color w:val="FF0000"/>
        </w:rPr>
      </w:pPr>
    </w:p>
    <w:p w14:paraId="3DE5CCA0" w14:textId="77777777" w:rsidR="006E7C80" w:rsidRDefault="006E7C80" w:rsidP="00BA4BBE">
      <w:pPr>
        <w:rPr>
          <w:b/>
          <w:bCs/>
          <w:color w:val="FF0000"/>
        </w:rPr>
      </w:pPr>
    </w:p>
    <w:p w14:paraId="0D7FBD3E" w14:textId="77777777" w:rsidR="006E7C80" w:rsidRDefault="006E7C80" w:rsidP="00BA4BBE">
      <w:pPr>
        <w:rPr>
          <w:b/>
          <w:bCs/>
          <w:color w:val="FF0000"/>
        </w:rPr>
      </w:pPr>
    </w:p>
    <w:p w14:paraId="39CEAEB9" w14:textId="77777777" w:rsidR="006E7C80" w:rsidRDefault="006E7C80" w:rsidP="00BA4BBE">
      <w:pPr>
        <w:rPr>
          <w:b/>
          <w:bCs/>
          <w:color w:val="FF0000"/>
        </w:rPr>
      </w:pPr>
    </w:p>
    <w:p w14:paraId="0FC50FAB" w14:textId="77777777" w:rsidR="006E7C80" w:rsidRDefault="006E7C80" w:rsidP="00BA4BBE">
      <w:pPr>
        <w:rPr>
          <w:b/>
          <w:bCs/>
          <w:color w:val="FF0000"/>
        </w:rPr>
      </w:pPr>
    </w:p>
    <w:p w14:paraId="04085982" w14:textId="77777777" w:rsidR="006E7C80" w:rsidRDefault="006E7C80" w:rsidP="00BA4BBE">
      <w:pPr>
        <w:rPr>
          <w:b/>
          <w:bCs/>
          <w:color w:val="FF0000"/>
        </w:rPr>
      </w:pPr>
    </w:p>
    <w:p w14:paraId="4A21145A" w14:textId="77777777" w:rsidR="006E7C80" w:rsidRDefault="006E7C80" w:rsidP="00BA4BBE">
      <w:pPr>
        <w:rPr>
          <w:b/>
          <w:bCs/>
          <w:color w:val="FF0000"/>
        </w:rPr>
      </w:pPr>
    </w:p>
    <w:p w14:paraId="68237BD2" w14:textId="77777777" w:rsidR="006E7C80" w:rsidRDefault="006E7C80" w:rsidP="00BA4BBE">
      <w:pPr>
        <w:rPr>
          <w:b/>
          <w:bCs/>
          <w:color w:val="FF0000"/>
        </w:rPr>
      </w:pPr>
    </w:p>
    <w:p w14:paraId="60370CF8" w14:textId="77777777" w:rsidR="006E7C80" w:rsidRDefault="006E7C80" w:rsidP="00BA4BBE">
      <w:pPr>
        <w:rPr>
          <w:b/>
          <w:bCs/>
          <w:color w:val="FF0000"/>
        </w:rPr>
      </w:pPr>
    </w:p>
    <w:p w14:paraId="0AB74C17" w14:textId="77777777" w:rsidR="006E7C80" w:rsidRDefault="006E7C80" w:rsidP="00BA4BBE">
      <w:pPr>
        <w:rPr>
          <w:b/>
          <w:bCs/>
          <w:color w:val="FF0000"/>
        </w:rPr>
      </w:pPr>
    </w:p>
    <w:p w14:paraId="7A0D2CA5" w14:textId="77777777" w:rsidR="006E7C80" w:rsidRDefault="006E7C80" w:rsidP="00BA4BBE">
      <w:pPr>
        <w:rPr>
          <w:b/>
          <w:bCs/>
          <w:color w:val="FF0000"/>
        </w:rPr>
      </w:pPr>
    </w:p>
    <w:p w14:paraId="3C8DA30C" w14:textId="77777777" w:rsidR="006E7C80" w:rsidRDefault="006E7C80" w:rsidP="00BA4BBE">
      <w:pPr>
        <w:rPr>
          <w:b/>
          <w:bCs/>
          <w:color w:val="FF0000"/>
        </w:rPr>
      </w:pPr>
    </w:p>
    <w:p w14:paraId="3AEEFC69" w14:textId="77777777" w:rsidR="006E7C80" w:rsidRDefault="006E7C80" w:rsidP="00BA4BBE">
      <w:pPr>
        <w:rPr>
          <w:b/>
          <w:bCs/>
          <w:color w:val="FF0000"/>
        </w:rPr>
      </w:pPr>
    </w:p>
    <w:p w14:paraId="2A1EE6CC" w14:textId="77777777" w:rsidR="006E7C80" w:rsidRDefault="006E7C80" w:rsidP="00BA4BBE">
      <w:pPr>
        <w:rPr>
          <w:b/>
          <w:bCs/>
          <w:color w:val="FF0000"/>
        </w:rPr>
      </w:pPr>
    </w:p>
    <w:p w14:paraId="2B65788A" w14:textId="77777777" w:rsidR="006E7C80" w:rsidRDefault="006E7C80" w:rsidP="00BA4BBE">
      <w:pPr>
        <w:rPr>
          <w:b/>
          <w:bCs/>
          <w:color w:val="FF0000"/>
        </w:rPr>
      </w:pPr>
    </w:p>
    <w:p w14:paraId="7BD4DC46" w14:textId="77777777" w:rsidR="006E7C80" w:rsidRDefault="006E7C80" w:rsidP="00BA4BBE">
      <w:pPr>
        <w:rPr>
          <w:b/>
          <w:bCs/>
          <w:color w:val="FF0000"/>
        </w:rPr>
      </w:pPr>
    </w:p>
    <w:p w14:paraId="04AF3659" w14:textId="77777777" w:rsidR="006E7C80" w:rsidRDefault="006E7C80" w:rsidP="00BA4BBE">
      <w:pPr>
        <w:rPr>
          <w:b/>
          <w:bCs/>
          <w:color w:val="FF0000"/>
        </w:rPr>
      </w:pPr>
    </w:p>
    <w:p w14:paraId="301EB4DA" w14:textId="77777777" w:rsidR="006E7C80" w:rsidRDefault="006E7C80" w:rsidP="00BA4BBE">
      <w:pPr>
        <w:rPr>
          <w:b/>
          <w:bCs/>
          <w:color w:val="FF0000"/>
        </w:rPr>
      </w:pPr>
    </w:p>
    <w:p w14:paraId="08354B05" w14:textId="77777777" w:rsidR="006E7C80" w:rsidRDefault="006E7C80" w:rsidP="00BA4BBE">
      <w:pPr>
        <w:rPr>
          <w:b/>
          <w:bCs/>
          <w:color w:val="FF0000"/>
        </w:rPr>
      </w:pPr>
    </w:p>
    <w:p w14:paraId="6D6DD654" w14:textId="77777777" w:rsidR="006E7C80" w:rsidRDefault="006E7C80" w:rsidP="00BA4BBE">
      <w:pPr>
        <w:rPr>
          <w:b/>
          <w:bCs/>
          <w:color w:val="FF0000"/>
        </w:rPr>
      </w:pPr>
    </w:p>
    <w:p w14:paraId="1B763EE0" w14:textId="77777777" w:rsidR="006E7C80" w:rsidRDefault="006E7C80" w:rsidP="00BA4BBE">
      <w:pPr>
        <w:rPr>
          <w:b/>
          <w:bCs/>
          <w:color w:val="FF0000"/>
        </w:rPr>
      </w:pPr>
    </w:p>
    <w:p w14:paraId="7464C15B" w14:textId="77777777" w:rsidR="006E7C80" w:rsidRDefault="006E7C80" w:rsidP="00BA4BBE">
      <w:pPr>
        <w:rPr>
          <w:b/>
          <w:bCs/>
          <w:color w:val="FF0000"/>
        </w:rPr>
      </w:pPr>
    </w:p>
    <w:p w14:paraId="158A58C3" w14:textId="77777777" w:rsidR="006E7C80" w:rsidRDefault="006E7C80" w:rsidP="00BA4BBE">
      <w:pPr>
        <w:rPr>
          <w:b/>
          <w:bCs/>
          <w:color w:val="FF0000"/>
        </w:rPr>
      </w:pPr>
    </w:p>
    <w:p w14:paraId="60A843C1" w14:textId="77777777" w:rsidR="006E7C80" w:rsidRDefault="006E7C80" w:rsidP="00BA4BBE">
      <w:pPr>
        <w:rPr>
          <w:b/>
          <w:bCs/>
          <w:color w:val="FF0000"/>
        </w:rPr>
      </w:pPr>
    </w:p>
    <w:p w14:paraId="3A0F3042" w14:textId="73BB1875" w:rsidR="006E7C80" w:rsidRDefault="006E7C80" w:rsidP="006E7C80">
      <w:pPr>
        <w:jc w:val="left"/>
        <w:rPr>
          <w:b/>
          <w:bCs/>
          <w:color w:val="FF0000"/>
        </w:rPr>
      </w:pPr>
      <w:r>
        <w:rPr>
          <w:b/>
          <w:bCs/>
          <w:color w:val="FF0000"/>
        </w:rPr>
        <w:br w:type="page"/>
      </w:r>
    </w:p>
    <w:p w14:paraId="07C1ADAD" w14:textId="4AB6EFA5" w:rsidR="00EC3556" w:rsidRDefault="00EC3556" w:rsidP="00EC3556">
      <w:pPr>
        <w:pStyle w:val="Kop2"/>
      </w:pPr>
      <w:bookmarkStart w:id="6" w:name="_Toc142473380"/>
      <w:r>
        <w:lastRenderedPageBreak/>
        <w:t>Dataverzameling</w:t>
      </w:r>
      <w:bookmarkEnd w:id="6"/>
    </w:p>
    <w:p w14:paraId="2C308DA1" w14:textId="07E21C79" w:rsidR="006B5F3D" w:rsidRDefault="006B5F3D" w:rsidP="00BA4BBE">
      <w:pPr>
        <w:rPr>
          <w:b/>
          <w:bCs/>
          <w:color w:val="FF0000"/>
        </w:rPr>
      </w:pPr>
    </w:p>
    <w:p w14:paraId="31ED2E6A" w14:textId="79247F38" w:rsidR="00527AEC" w:rsidRDefault="00C739A3" w:rsidP="00527AEC">
      <w:r w:rsidRPr="00C739A3">
        <w:drawing>
          <wp:inline distT="0" distB="0" distL="0" distR="0" wp14:anchorId="083179EA" wp14:editId="62C07F0A">
            <wp:extent cx="8877935" cy="4993640"/>
            <wp:effectExtent l="0" t="0" r="0" b="0"/>
            <wp:docPr id="14365230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23000" name=""/>
                    <pic:cNvPicPr/>
                  </pic:nvPicPr>
                  <pic:blipFill>
                    <a:blip r:embed="rId17"/>
                    <a:stretch>
                      <a:fillRect/>
                    </a:stretch>
                  </pic:blipFill>
                  <pic:spPr>
                    <a:xfrm>
                      <a:off x="0" y="0"/>
                      <a:ext cx="8877935" cy="4993640"/>
                    </a:xfrm>
                    <a:prstGeom prst="rect">
                      <a:avLst/>
                    </a:prstGeom>
                  </pic:spPr>
                </pic:pic>
              </a:graphicData>
            </a:graphic>
          </wp:inline>
        </w:drawing>
      </w:r>
    </w:p>
    <w:p w14:paraId="731A592B" w14:textId="77777777" w:rsidR="00527AEC" w:rsidRPr="00527AEC" w:rsidRDefault="00527AEC" w:rsidP="00527AEC"/>
    <w:p w14:paraId="54DBBD75" w14:textId="77777777" w:rsidR="00527AEC" w:rsidRDefault="00527AEC">
      <w:pPr>
        <w:jc w:val="left"/>
        <w:rPr>
          <w:rFonts w:eastAsiaTheme="majorEastAsia" w:cstheme="majorBidi"/>
          <w:color w:val="6ABE93"/>
          <w:sz w:val="32"/>
          <w:szCs w:val="32"/>
        </w:rPr>
      </w:pPr>
      <w:r>
        <w:br w:type="page"/>
      </w:r>
    </w:p>
    <w:p w14:paraId="0D000EA5" w14:textId="77777777" w:rsidR="00F654B2" w:rsidRDefault="00F654B2" w:rsidP="00531FF6">
      <w:pPr>
        <w:pStyle w:val="Kop1"/>
        <w:sectPr w:rsidR="00F654B2" w:rsidSect="00B300B6">
          <w:pgSz w:w="16817" w:h="11901" w:orient="landscape"/>
          <w:pgMar w:top="1418" w:right="1418" w:bottom="1418" w:left="1418" w:header="709" w:footer="709" w:gutter="0"/>
          <w:cols w:space="708"/>
          <w:titlePg/>
          <w:docGrid w:linePitch="360"/>
        </w:sectPr>
      </w:pPr>
      <w:bookmarkStart w:id="7" w:name="_Toc118736245"/>
      <w:bookmarkEnd w:id="3"/>
    </w:p>
    <w:p w14:paraId="563E7AF3" w14:textId="77777777" w:rsidR="00531FF6" w:rsidRDefault="00531FF6" w:rsidP="00531FF6">
      <w:pPr>
        <w:pStyle w:val="Kop1"/>
      </w:pPr>
      <w:bookmarkStart w:id="8" w:name="_Toc142473381"/>
      <w:r w:rsidRPr="006C3145">
        <w:lastRenderedPageBreak/>
        <w:t>CO</w:t>
      </w:r>
      <w:r w:rsidRPr="006C3145">
        <w:rPr>
          <w:vertAlign w:val="subscript"/>
        </w:rPr>
        <w:t>2</w:t>
      </w:r>
      <w:r>
        <w:t>-reductiedoelstellingen en voortgang</w:t>
      </w:r>
      <w:bookmarkEnd w:id="8"/>
    </w:p>
    <w:bookmarkEnd w:id="7"/>
    <w:p w14:paraId="35FFA028" w14:textId="77777777" w:rsidR="00531FF6" w:rsidRDefault="00531FF6" w:rsidP="00D8036F"/>
    <w:p w14:paraId="2AAFFD3E" w14:textId="77777777" w:rsidR="00D8036F" w:rsidRDefault="00D8036F" w:rsidP="00D8036F">
      <w:r>
        <w:t xml:space="preserve">Onderstaande doelstellingen zijn </w:t>
      </w:r>
      <w:r w:rsidR="00421BEB">
        <w:t xml:space="preserve">gebaseerd op </w:t>
      </w:r>
      <w:r w:rsidR="00421BEB" w:rsidRPr="006C3145">
        <w:t>CO</w:t>
      </w:r>
      <w:r w:rsidR="00421BEB" w:rsidRPr="006C3145">
        <w:rPr>
          <w:vertAlign w:val="subscript"/>
        </w:rPr>
        <w:t>2</w:t>
      </w:r>
      <w:r w:rsidR="00421BEB">
        <w:t>-reductiemaatregelen die te vinden zijn in het plan van aanpak</w:t>
      </w:r>
      <w:r w:rsidR="009D021B">
        <w:t xml:space="preserve"> in het Excel document “</w:t>
      </w:r>
      <w:r w:rsidR="0051215E">
        <w:t>Acties, planning en verantwoordelijkheden</w:t>
      </w:r>
      <w:r w:rsidR="009D021B">
        <w:t>”. Hier staa</w:t>
      </w:r>
      <w:r w:rsidR="007D68F8">
        <w:t>n</w:t>
      </w:r>
      <w:r w:rsidR="009D021B">
        <w:t xml:space="preserve"> tevens de doorberekening</w:t>
      </w:r>
      <w:r w:rsidR="007D68F8">
        <w:t>en</w:t>
      </w:r>
      <w:r w:rsidR="009D021B">
        <w:t xml:space="preserve"> van de scope 1</w:t>
      </w:r>
      <w:r w:rsidR="00F96DDD">
        <w:t>,</w:t>
      </w:r>
      <w:r w:rsidR="009D021B">
        <w:t xml:space="preserve"> 2 </w:t>
      </w:r>
      <w:r w:rsidR="00F96DDD">
        <w:t xml:space="preserve">en business </w:t>
      </w:r>
      <w:proofErr w:type="spellStart"/>
      <w:r w:rsidR="00F96DDD">
        <w:t>travel</w:t>
      </w:r>
      <w:proofErr w:type="spellEnd"/>
      <w:r w:rsidR="00F96DDD">
        <w:t xml:space="preserve"> </w:t>
      </w:r>
      <w:r w:rsidR="007D68F8">
        <w:t xml:space="preserve">doelstellingen. </w:t>
      </w:r>
    </w:p>
    <w:p w14:paraId="3C92FDC7" w14:textId="77777777" w:rsidR="00D8036F" w:rsidRPr="00D8036F" w:rsidRDefault="00D8036F" w:rsidP="00D8036F"/>
    <w:p w14:paraId="6E1E955B" w14:textId="77777777" w:rsidR="00DD5F12" w:rsidRDefault="00DD5F12" w:rsidP="00DD5F12">
      <w:pPr>
        <w:pStyle w:val="Kop2"/>
      </w:pPr>
      <w:bookmarkStart w:id="9" w:name="_Toc118736246"/>
      <w:bookmarkStart w:id="10" w:name="_Toc142473382"/>
      <w:r>
        <w:t>D</w:t>
      </w:r>
      <w:r w:rsidR="009E5008" w:rsidRPr="003F4B28">
        <w:t>oelstelling</w:t>
      </w:r>
      <w:bookmarkEnd w:id="9"/>
      <w:r>
        <w:t>en scope 1 en 2</w:t>
      </w:r>
      <w:bookmarkEnd w:id="10"/>
    </w:p>
    <w:p w14:paraId="2654AAA3" w14:textId="77777777" w:rsidR="00B46AE2" w:rsidRPr="00DD5F12" w:rsidRDefault="00DD5F12" w:rsidP="00DD5F12">
      <w:pPr>
        <w:pStyle w:val="Kop3"/>
      </w:pPr>
      <w:bookmarkStart w:id="11" w:name="_Toc142473383"/>
      <w:r>
        <w:t>Hoofddoelstelling</w:t>
      </w:r>
      <w:bookmarkEnd w:id="11"/>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B46AE2" w:rsidRPr="00DB3A2A" w14:paraId="6E3685BE" w14:textId="77777777" w:rsidTr="00C739A3">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C00000"/>
            <w:vAlign w:val="center"/>
          </w:tcPr>
          <w:p w14:paraId="1922FC52" w14:textId="77777777" w:rsidR="00B46AE2" w:rsidRPr="00C739A3" w:rsidRDefault="00F96DDD" w:rsidP="00ED6E7E">
            <w:pPr>
              <w:spacing w:line="276" w:lineRule="auto"/>
              <w:jc w:val="center"/>
              <w:rPr>
                <w:b/>
                <w:bCs/>
                <w:color w:val="FFFFFF" w:themeColor="background1"/>
                <w:szCs w:val="20"/>
              </w:rPr>
            </w:pPr>
            <w:r w:rsidRPr="00C739A3">
              <w:rPr>
                <w:b/>
                <w:caps/>
                <w:color w:val="FFFFFF" w:themeColor="background1"/>
              </w:rPr>
              <w:t>HOOFD</w:t>
            </w:r>
            <w:r w:rsidR="00B46AE2" w:rsidRPr="00C739A3">
              <w:rPr>
                <w:b/>
                <w:caps/>
                <w:color w:val="FFFFFF" w:themeColor="background1"/>
              </w:rPr>
              <w:t xml:space="preserve">doelstelling </w:t>
            </w:r>
            <w:r w:rsidRPr="00C739A3">
              <w:rPr>
                <w:b/>
                <w:caps/>
                <w:color w:val="FFFFFF" w:themeColor="background1"/>
              </w:rPr>
              <w:t xml:space="preserve"> SCOPE 1 en 2</w:t>
            </w:r>
          </w:p>
        </w:tc>
      </w:tr>
      <w:tr w:rsidR="00B46AE2" w:rsidRPr="00DB3A2A" w14:paraId="20CC167B" w14:textId="77777777" w:rsidTr="00ED6E7E">
        <w:tc>
          <w:tcPr>
            <w:tcW w:w="9322" w:type="dxa"/>
            <w:tcBorders>
              <w:top w:val="single" w:sz="36" w:space="0" w:color="FFFFFF" w:themeColor="background1"/>
            </w:tcBorders>
            <w:shd w:val="clear" w:color="auto" w:fill="F2F2F2" w:themeFill="background1" w:themeFillShade="F2"/>
          </w:tcPr>
          <w:p w14:paraId="3CB5AD74" w14:textId="62DAD3EC" w:rsidR="00B46AE2" w:rsidRPr="00B46AE2" w:rsidRDefault="00C739A3" w:rsidP="00ED6E7E">
            <w:pPr>
              <w:spacing w:line="276" w:lineRule="auto"/>
              <w:jc w:val="center"/>
              <w:rPr>
                <w:color w:val="000000" w:themeColor="text1"/>
              </w:rPr>
            </w:pPr>
            <w:proofErr w:type="spellStart"/>
            <w:r>
              <w:rPr>
                <w:sz w:val="18"/>
                <w:szCs w:val="22"/>
              </w:rPr>
              <w:t>Saval</w:t>
            </w:r>
            <w:proofErr w:type="spellEnd"/>
            <w:r w:rsidRPr="00922585">
              <w:rPr>
                <w:sz w:val="18"/>
                <w:szCs w:val="20"/>
              </w:rPr>
              <w:t xml:space="preserve"> </w:t>
            </w:r>
            <w:r w:rsidRPr="00922585">
              <w:rPr>
                <w:sz w:val="18"/>
                <w:szCs w:val="22"/>
              </w:rPr>
              <w:t>wil in 2026 ten opzichte van</w:t>
            </w:r>
            <w:r w:rsidRPr="00922585">
              <w:rPr>
                <w:sz w:val="18"/>
                <w:szCs w:val="18"/>
              </w:rPr>
              <w:t xml:space="preserve"> </w:t>
            </w:r>
            <w:r>
              <w:rPr>
                <w:sz w:val="18"/>
                <w:szCs w:val="18"/>
              </w:rPr>
              <w:t xml:space="preserve">2018 </w:t>
            </w:r>
            <w:r w:rsidRPr="00922585">
              <w:rPr>
                <w:sz w:val="18"/>
                <w:szCs w:val="18"/>
              </w:rPr>
              <w:t>50%</w:t>
            </w:r>
            <w:r w:rsidRPr="00922585">
              <w:rPr>
                <w:sz w:val="18"/>
                <w:szCs w:val="22"/>
              </w:rPr>
              <w:t xml:space="preserve"> minder CO</w:t>
            </w:r>
            <w:r w:rsidRPr="00922585">
              <w:rPr>
                <w:sz w:val="18"/>
                <w:szCs w:val="22"/>
                <w:vertAlign w:val="subscript"/>
              </w:rPr>
              <w:t>2</w:t>
            </w:r>
            <w:r w:rsidRPr="00922585">
              <w:rPr>
                <w:sz w:val="18"/>
                <w:szCs w:val="22"/>
              </w:rPr>
              <w:t xml:space="preserve"> uitstoten</w:t>
            </w:r>
          </w:p>
        </w:tc>
      </w:tr>
    </w:tbl>
    <w:p w14:paraId="50873045" w14:textId="77777777" w:rsidR="00B46AE2" w:rsidRDefault="00B46AE2" w:rsidP="00B052A5">
      <w:pPr>
        <w:rPr>
          <w:color w:val="ED7D31" w:themeColor="accent2"/>
        </w:rPr>
      </w:pPr>
    </w:p>
    <w:p w14:paraId="6D539AC2" w14:textId="29FE940B" w:rsidR="00B052A5" w:rsidRDefault="00376D7B" w:rsidP="00B052A5">
      <w:r>
        <w:t xml:space="preserve">Deze </w:t>
      </w:r>
      <w:r w:rsidRPr="00C739A3">
        <w:t xml:space="preserve">doelstelling is absoluut </w:t>
      </w:r>
    </w:p>
    <w:p w14:paraId="3B65008F" w14:textId="77777777" w:rsidR="00F162E0" w:rsidRDefault="00F162E0" w:rsidP="00B052A5"/>
    <w:tbl>
      <w:tblPr>
        <w:tblStyle w:val="Tabelraster"/>
        <w:tblW w:w="9316"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5194"/>
        <w:gridCol w:w="4122"/>
      </w:tblGrid>
      <w:tr w:rsidR="00A064A0" w:rsidRPr="006B3CC2" w14:paraId="3F4AEF81" w14:textId="77777777" w:rsidTr="00C739A3">
        <w:trPr>
          <w:trHeight w:val="464"/>
        </w:trPr>
        <w:tc>
          <w:tcPr>
            <w:tcW w:w="931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C00000"/>
            <w:vAlign w:val="center"/>
          </w:tcPr>
          <w:p w14:paraId="2CD33FFF" w14:textId="77777777" w:rsidR="00A064A0" w:rsidRPr="00C739A3" w:rsidRDefault="009D1BAC" w:rsidP="00ED6E7E">
            <w:pPr>
              <w:spacing w:line="276" w:lineRule="auto"/>
              <w:jc w:val="center"/>
              <w:rPr>
                <w:b/>
                <w:caps/>
                <w:color w:val="FFFFFF" w:themeColor="background1"/>
                <w:szCs w:val="20"/>
              </w:rPr>
            </w:pPr>
            <w:r w:rsidRPr="00C739A3">
              <w:rPr>
                <w:b/>
                <w:caps/>
                <w:color w:val="FFFFFF" w:themeColor="background1"/>
                <w:szCs w:val="20"/>
              </w:rPr>
              <w:t>JAARLIJKSE DOELSTELLING</w:t>
            </w:r>
            <w:r w:rsidR="00F96DDD" w:rsidRPr="00C739A3">
              <w:rPr>
                <w:b/>
                <w:caps/>
                <w:color w:val="FFFFFF" w:themeColor="background1"/>
                <w:szCs w:val="20"/>
              </w:rPr>
              <w:t xml:space="preserve"> scope 1 en 2</w:t>
            </w:r>
          </w:p>
        </w:tc>
      </w:tr>
      <w:tr w:rsidR="00C739A3" w:rsidRPr="00005E99" w14:paraId="579CB23C" w14:textId="77777777" w:rsidTr="00A0591A">
        <w:trPr>
          <w:trHeight w:val="283"/>
        </w:trPr>
        <w:tc>
          <w:tcPr>
            <w:tcW w:w="5194" w:type="dxa"/>
            <w:tcBorders>
              <w:top w:val="single" w:sz="36" w:space="0" w:color="FFFFFF" w:themeColor="background1"/>
              <w:bottom w:val="single" w:sz="36" w:space="0" w:color="FFFFFF" w:themeColor="background1"/>
            </w:tcBorders>
            <w:shd w:val="clear" w:color="auto" w:fill="F2F2F2" w:themeFill="background1" w:themeFillShade="F2"/>
          </w:tcPr>
          <w:p w14:paraId="38D307D9" w14:textId="4D56333E" w:rsidR="00C739A3" w:rsidRPr="00005E99" w:rsidRDefault="00C739A3" w:rsidP="00C739A3">
            <w:pPr>
              <w:spacing w:line="276" w:lineRule="auto"/>
              <w:jc w:val="center"/>
              <w:rPr>
                <w:b/>
                <w:bCs/>
                <w:sz w:val="18"/>
                <w:szCs w:val="18"/>
              </w:rPr>
            </w:pPr>
            <w:r w:rsidRPr="00682248">
              <w:rPr>
                <w:b/>
                <w:bCs/>
                <w:sz w:val="18"/>
                <w:szCs w:val="18"/>
              </w:rPr>
              <w:t>20</w:t>
            </w:r>
            <w:r>
              <w:rPr>
                <w:b/>
                <w:bCs/>
                <w:sz w:val="18"/>
                <w:szCs w:val="18"/>
              </w:rPr>
              <w:t>21</w:t>
            </w:r>
          </w:p>
        </w:tc>
        <w:tc>
          <w:tcPr>
            <w:tcW w:w="412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12E0DD76" w14:textId="7EF8B001" w:rsidR="00C739A3" w:rsidRPr="00005E99" w:rsidRDefault="00C739A3" w:rsidP="00C739A3">
            <w:pPr>
              <w:spacing w:line="276" w:lineRule="auto"/>
              <w:jc w:val="center"/>
              <w:rPr>
                <w:sz w:val="18"/>
                <w:szCs w:val="18"/>
              </w:rPr>
            </w:pPr>
            <w:r>
              <w:rPr>
                <w:sz w:val="18"/>
                <w:szCs w:val="18"/>
              </w:rPr>
              <w:t>-21%</w:t>
            </w:r>
          </w:p>
        </w:tc>
      </w:tr>
      <w:tr w:rsidR="00C739A3" w:rsidRPr="00005E99" w14:paraId="7B0E26F8" w14:textId="77777777" w:rsidTr="00F57C6D">
        <w:trPr>
          <w:trHeight w:val="283"/>
        </w:trPr>
        <w:tc>
          <w:tcPr>
            <w:tcW w:w="5194" w:type="dxa"/>
            <w:tcBorders>
              <w:top w:val="single" w:sz="36" w:space="0" w:color="FFFFFF" w:themeColor="background1"/>
              <w:bottom w:val="single" w:sz="36" w:space="0" w:color="FFFFFF" w:themeColor="background1"/>
            </w:tcBorders>
            <w:shd w:val="clear" w:color="auto" w:fill="F2F2F2" w:themeFill="background1" w:themeFillShade="F2"/>
          </w:tcPr>
          <w:p w14:paraId="316E94BE" w14:textId="7E07671C" w:rsidR="00C739A3" w:rsidRPr="00005E99" w:rsidRDefault="00C739A3" w:rsidP="00C739A3">
            <w:pPr>
              <w:spacing w:line="276" w:lineRule="auto"/>
              <w:jc w:val="center"/>
              <w:rPr>
                <w:b/>
                <w:bCs/>
                <w:sz w:val="18"/>
                <w:szCs w:val="18"/>
              </w:rPr>
            </w:pPr>
            <w:r w:rsidRPr="00682248">
              <w:rPr>
                <w:b/>
                <w:bCs/>
                <w:sz w:val="18"/>
                <w:szCs w:val="18"/>
              </w:rPr>
              <w:t>20</w:t>
            </w:r>
            <w:r>
              <w:rPr>
                <w:b/>
                <w:bCs/>
                <w:sz w:val="18"/>
                <w:szCs w:val="18"/>
              </w:rPr>
              <w:t>22</w:t>
            </w:r>
          </w:p>
        </w:tc>
        <w:tc>
          <w:tcPr>
            <w:tcW w:w="412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7A4D1AE8" w14:textId="7D0BA8FC" w:rsidR="00C739A3" w:rsidRPr="00005E99" w:rsidRDefault="00C739A3" w:rsidP="00C739A3">
            <w:pPr>
              <w:spacing w:line="276" w:lineRule="auto"/>
              <w:jc w:val="center"/>
              <w:rPr>
                <w:sz w:val="18"/>
                <w:szCs w:val="18"/>
              </w:rPr>
            </w:pPr>
            <w:r>
              <w:rPr>
                <w:sz w:val="18"/>
                <w:szCs w:val="18"/>
              </w:rPr>
              <w:t>-30%</w:t>
            </w:r>
          </w:p>
        </w:tc>
      </w:tr>
      <w:tr w:rsidR="00C739A3" w:rsidRPr="00005E99" w14:paraId="658731EB" w14:textId="77777777" w:rsidTr="00F57C6D">
        <w:trPr>
          <w:trHeight w:val="283"/>
        </w:trPr>
        <w:tc>
          <w:tcPr>
            <w:tcW w:w="5194" w:type="dxa"/>
            <w:tcBorders>
              <w:top w:val="single" w:sz="36" w:space="0" w:color="FFFFFF" w:themeColor="background1"/>
              <w:bottom w:val="single" w:sz="36" w:space="0" w:color="FFFFFF" w:themeColor="background1"/>
            </w:tcBorders>
            <w:shd w:val="clear" w:color="auto" w:fill="F2F2F2" w:themeFill="background1" w:themeFillShade="F2"/>
          </w:tcPr>
          <w:p w14:paraId="68F9FF7D" w14:textId="266ADA1F" w:rsidR="00C739A3" w:rsidRPr="00005E99" w:rsidRDefault="00C739A3" w:rsidP="00C739A3">
            <w:pPr>
              <w:spacing w:line="276" w:lineRule="auto"/>
              <w:jc w:val="center"/>
              <w:rPr>
                <w:b/>
                <w:bCs/>
                <w:sz w:val="18"/>
                <w:szCs w:val="18"/>
              </w:rPr>
            </w:pPr>
            <w:r w:rsidRPr="00682248">
              <w:rPr>
                <w:b/>
                <w:bCs/>
                <w:sz w:val="18"/>
                <w:szCs w:val="18"/>
              </w:rPr>
              <w:t>20</w:t>
            </w:r>
            <w:r>
              <w:rPr>
                <w:b/>
                <w:bCs/>
                <w:sz w:val="18"/>
                <w:szCs w:val="18"/>
              </w:rPr>
              <w:t>23</w:t>
            </w:r>
          </w:p>
        </w:tc>
        <w:tc>
          <w:tcPr>
            <w:tcW w:w="412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59CB40F1" w14:textId="6C3E918E" w:rsidR="00C739A3" w:rsidRPr="00005E99" w:rsidRDefault="00C739A3" w:rsidP="00C739A3">
            <w:pPr>
              <w:spacing w:line="276" w:lineRule="auto"/>
              <w:jc w:val="center"/>
              <w:rPr>
                <w:sz w:val="18"/>
                <w:szCs w:val="18"/>
              </w:rPr>
            </w:pPr>
            <w:r>
              <w:rPr>
                <w:sz w:val="18"/>
                <w:szCs w:val="18"/>
              </w:rPr>
              <w:t>-45%</w:t>
            </w:r>
          </w:p>
        </w:tc>
      </w:tr>
      <w:tr w:rsidR="00C739A3" w:rsidRPr="00005E99" w14:paraId="5BC091C0" w14:textId="77777777" w:rsidTr="00F57C6D">
        <w:trPr>
          <w:trHeight w:val="283"/>
        </w:trPr>
        <w:tc>
          <w:tcPr>
            <w:tcW w:w="5194" w:type="dxa"/>
            <w:tcBorders>
              <w:top w:val="single" w:sz="36" w:space="0" w:color="FFFFFF" w:themeColor="background1"/>
              <w:bottom w:val="single" w:sz="36" w:space="0" w:color="FFFFFF" w:themeColor="background1"/>
            </w:tcBorders>
            <w:shd w:val="clear" w:color="auto" w:fill="F2F2F2" w:themeFill="background1" w:themeFillShade="F2"/>
          </w:tcPr>
          <w:p w14:paraId="0E92F272" w14:textId="6667A864" w:rsidR="00C739A3" w:rsidRPr="00005E99" w:rsidRDefault="00C739A3" w:rsidP="00C739A3">
            <w:pPr>
              <w:spacing w:line="276" w:lineRule="auto"/>
              <w:jc w:val="center"/>
              <w:rPr>
                <w:b/>
                <w:bCs/>
                <w:sz w:val="18"/>
                <w:szCs w:val="18"/>
              </w:rPr>
            </w:pPr>
            <w:r w:rsidRPr="00682248">
              <w:rPr>
                <w:b/>
                <w:bCs/>
                <w:sz w:val="18"/>
                <w:szCs w:val="18"/>
              </w:rPr>
              <w:t>20</w:t>
            </w:r>
            <w:r>
              <w:rPr>
                <w:b/>
                <w:bCs/>
                <w:sz w:val="18"/>
                <w:szCs w:val="18"/>
              </w:rPr>
              <w:t>24</w:t>
            </w:r>
          </w:p>
        </w:tc>
        <w:tc>
          <w:tcPr>
            <w:tcW w:w="412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366BAC5F" w14:textId="31B3FB9D" w:rsidR="00C739A3" w:rsidRPr="00005E99" w:rsidRDefault="00C739A3" w:rsidP="00C739A3">
            <w:pPr>
              <w:spacing w:line="276" w:lineRule="auto"/>
              <w:jc w:val="center"/>
              <w:rPr>
                <w:sz w:val="18"/>
                <w:szCs w:val="18"/>
              </w:rPr>
            </w:pPr>
            <w:r>
              <w:rPr>
                <w:sz w:val="18"/>
                <w:szCs w:val="18"/>
              </w:rPr>
              <w:t>-47,5%</w:t>
            </w:r>
          </w:p>
        </w:tc>
      </w:tr>
      <w:tr w:rsidR="00C739A3" w:rsidRPr="00005E99" w14:paraId="5111E5BC" w14:textId="77777777" w:rsidTr="00F57C6D">
        <w:trPr>
          <w:trHeight w:val="283"/>
        </w:trPr>
        <w:tc>
          <w:tcPr>
            <w:tcW w:w="5194" w:type="dxa"/>
            <w:tcBorders>
              <w:top w:val="single" w:sz="36" w:space="0" w:color="FFFFFF" w:themeColor="background1"/>
              <w:bottom w:val="single" w:sz="36" w:space="0" w:color="FFFFFF" w:themeColor="background1"/>
            </w:tcBorders>
            <w:shd w:val="clear" w:color="auto" w:fill="F2F2F2" w:themeFill="background1" w:themeFillShade="F2"/>
          </w:tcPr>
          <w:p w14:paraId="05A45968" w14:textId="0A414AAB" w:rsidR="00C739A3" w:rsidRPr="00005E99" w:rsidRDefault="00C739A3" w:rsidP="00C739A3">
            <w:pPr>
              <w:spacing w:line="276" w:lineRule="auto"/>
              <w:jc w:val="center"/>
              <w:rPr>
                <w:b/>
                <w:bCs/>
                <w:sz w:val="18"/>
                <w:szCs w:val="18"/>
              </w:rPr>
            </w:pPr>
            <w:r w:rsidRPr="00682248">
              <w:rPr>
                <w:b/>
                <w:bCs/>
                <w:sz w:val="18"/>
                <w:szCs w:val="18"/>
              </w:rPr>
              <w:t>20</w:t>
            </w:r>
            <w:r>
              <w:rPr>
                <w:b/>
                <w:bCs/>
                <w:sz w:val="18"/>
                <w:szCs w:val="18"/>
              </w:rPr>
              <w:t>25</w:t>
            </w:r>
          </w:p>
        </w:tc>
        <w:tc>
          <w:tcPr>
            <w:tcW w:w="412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0D06986B" w14:textId="05DA4A22" w:rsidR="00C739A3" w:rsidRPr="00005E99" w:rsidRDefault="00C739A3" w:rsidP="00C739A3">
            <w:pPr>
              <w:spacing w:line="276" w:lineRule="auto"/>
              <w:jc w:val="center"/>
              <w:rPr>
                <w:sz w:val="18"/>
                <w:szCs w:val="18"/>
              </w:rPr>
            </w:pPr>
            <w:r>
              <w:rPr>
                <w:sz w:val="18"/>
                <w:szCs w:val="18"/>
              </w:rPr>
              <w:t>-48%</w:t>
            </w:r>
          </w:p>
        </w:tc>
      </w:tr>
      <w:tr w:rsidR="00C739A3" w14:paraId="00A671CE" w14:textId="77777777" w:rsidTr="00F57C6D">
        <w:trPr>
          <w:trHeight w:val="283"/>
        </w:trPr>
        <w:tc>
          <w:tcPr>
            <w:tcW w:w="5194" w:type="dxa"/>
            <w:tcBorders>
              <w:top w:val="single" w:sz="36" w:space="0" w:color="FFFFFF" w:themeColor="background1"/>
              <w:bottom w:val="single" w:sz="36" w:space="0" w:color="FFFFFF" w:themeColor="background1"/>
            </w:tcBorders>
            <w:shd w:val="clear" w:color="auto" w:fill="F2F2F2" w:themeFill="background1" w:themeFillShade="F2"/>
          </w:tcPr>
          <w:p w14:paraId="36A74539" w14:textId="093EED0C" w:rsidR="00C739A3" w:rsidRPr="00005E99" w:rsidRDefault="00C739A3" w:rsidP="00C739A3">
            <w:pPr>
              <w:spacing w:line="276" w:lineRule="auto"/>
              <w:jc w:val="center"/>
              <w:rPr>
                <w:b/>
                <w:bCs/>
                <w:sz w:val="18"/>
                <w:szCs w:val="18"/>
              </w:rPr>
            </w:pPr>
            <w:r w:rsidRPr="00682248">
              <w:rPr>
                <w:b/>
                <w:bCs/>
                <w:sz w:val="18"/>
                <w:szCs w:val="18"/>
              </w:rPr>
              <w:t>20</w:t>
            </w:r>
            <w:r>
              <w:rPr>
                <w:b/>
                <w:bCs/>
                <w:sz w:val="18"/>
                <w:szCs w:val="18"/>
              </w:rPr>
              <w:t>26</w:t>
            </w:r>
          </w:p>
        </w:tc>
        <w:tc>
          <w:tcPr>
            <w:tcW w:w="412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4A177313" w14:textId="4E18A725" w:rsidR="00C739A3" w:rsidRDefault="00C739A3" w:rsidP="00C739A3">
            <w:pPr>
              <w:spacing w:line="276" w:lineRule="auto"/>
              <w:jc w:val="center"/>
              <w:rPr>
                <w:sz w:val="18"/>
                <w:szCs w:val="18"/>
              </w:rPr>
            </w:pPr>
            <w:r>
              <w:rPr>
                <w:sz w:val="18"/>
                <w:szCs w:val="18"/>
              </w:rPr>
              <w:t>-50%</w:t>
            </w:r>
          </w:p>
        </w:tc>
      </w:tr>
    </w:tbl>
    <w:p w14:paraId="0C688D68" w14:textId="77777777" w:rsidR="009E5008" w:rsidRDefault="009E5008" w:rsidP="00B052A5"/>
    <w:p w14:paraId="220590A6" w14:textId="77777777" w:rsidR="00D25346" w:rsidRPr="00DD5F12" w:rsidRDefault="009E5008" w:rsidP="00B052A5">
      <w:pPr>
        <w:pStyle w:val="Kop3"/>
      </w:pPr>
      <w:bookmarkStart w:id="12" w:name="_Toc142473384"/>
      <w:bookmarkStart w:id="13" w:name="_Toc118736247"/>
      <w:r>
        <w:t>Subdoelstellingen</w:t>
      </w:r>
      <w:bookmarkEnd w:id="12"/>
      <w:r w:rsidR="00C81EEB">
        <w:t xml:space="preserve"> </w:t>
      </w:r>
      <w:bookmarkEnd w:id="13"/>
    </w:p>
    <w:tbl>
      <w:tblPr>
        <w:tblStyle w:val="Tabelraster"/>
        <w:tblW w:w="9316"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3504"/>
        <w:gridCol w:w="5812"/>
      </w:tblGrid>
      <w:tr w:rsidR="002D60ED" w:rsidRPr="00EF435F" w14:paraId="4D1933D9" w14:textId="77777777" w:rsidTr="00C739A3">
        <w:trPr>
          <w:trHeight w:val="425"/>
        </w:trPr>
        <w:tc>
          <w:tcPr>
            <w:tcW w:w="9316"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C00000"/>
            <w:vAlign w:val="center"/>
          </w:tcPr>
          <w:p w14:paraId="4A8AE252" w14:textId="77777777" w:rsidR="002D60ED" w:rsidRPr="00C739A3" w:rsidRDefault="002D60ED" w:rsidP="00ED6E7E">
            <w:pPr>
              <w:spacing w:line="276" w:lineRule="auto"/>
              <w:jc w:val="center"/>
              <w:rPr>
                <w:b/>
                <w:caps/>
                <w:color w:val="FFFFFF" w:themeColor="background1"/>
                <w:szCs w:val="20"/>
              </w:rPr>
            </w:pPr>
            <w:r w:rsidRPr="00C739A3">
              <w:rPr>
                <w:b/>
                <w:caps/>
                <w:color w:val="FFFFFF" w:themeColor="background1"/>
                <w:szCs w:val="20"/>
              </w:rPr>
              <w:t>Subdoelstellingen</w:t>
            </w:r>
          </w:p>
        </w:tc>
      </w:tr>
      <w:tr w:rsidR="007F5155" w:rsidRPr="00EF435F" w14:paraId="30408A3B" w14:textId="77777777" w:rsidTr="007F5155">
        <w:trPr>
          <w:trHeight w:val="286"/>
        </w:trPr>
        <w:tc>
          <w:tcPr>
            <w:tcW w:w="350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FBFBF" w:themeFill="background1" w:themeFillShade="BF"/>
            <w:vAlign w:val="center"/>
          </w:tcPr>
          <w:p w14:paraId="5AE6FC13" w14:textId="77777777" w:rsidR="007F5155" w:rsidRPr="006B3CC2" w:rsidRDefault="007F5155" w:rsidP="00ED6E7E">
            <w:pPr>
              <w:spacing w:line="276" w:lineRule="auto"/>
              <w:jc w:val="center"/>
              <w:rPr>
                <w:b/>
                <w:caps/>
                <w:color w:val="000000" w:themeColor="text1"/>
                <w:szCs w:val="20"/>
              </w:rPr>
            </w:pPr>
          </w:p>
        </w:tc>
        <w:tc>
          <w:tcPr>
            <w:tcW w:w="581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FBFBF" w:themeFill="background1" w:themeFillShade="BF"/>
            <w:vAlign w:val="center"/>
          </w:tcPr>
          <w:p w14:paraId="6A61427C" w14:textId="77777777" w:rsidR="007F5155" w:rsidRPr="006B3CC2" w:rsidRDefault="007F5155" w:rsidP="00ED6E7E">
            <w:pPr>
              <w:spacing w:line="276" w:lineRule="auto"/>
              <w:jc w:val="center"/>
              <w:rPr>
                <w:b/>
                <w:caps/>
                <w:color w:val="000000" w:themeColor="text1"/>
                <w:szCs w:val="20"/>
              </w:rPr>
            </w:pPr>
            <w:r>
              <w:rPr>
                <w:b/>
                <w:caps/>
                <w:color w:val="000000" w:themeColor="text1"/>
                <w:szCs w:val="20"/>
              </w:rPr>
              <w:t>DOELSTELLING</w:t>
            </w:r>
          </w:p>
        </w:tc>
      </w:tr>
      <w:tr w:rsidR="00C739A3" w:rsidRPr="00EF435F" w14:paraId="6C210A43" w14:textId="77777777" w:rsidTr="007F5155">
        <w:trPr>
          <w:trHeight w:val="283"/>
        </w:trPr>
        <w:tc>
          <w:tcPr>
            <w:tcW w:w="3504"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3703C496" w14:textId="3DB26792" w:rsidR="00C739A3" w:rsidRPr="00005E99" w:rsidRDefault="00C739A3" w:rsidP="00C739A3">
            <w:pPr>
              <w:spacing w:line="276" w:lineRule="auto"/>
              <w:jc w:val="center"/>
              <w:rPr>
                <w:b/>
                <w:bCs/>
                <w:sz w:val="18"/>
                <w:szCs w:val="18"/>
              </w:rPr>
            </w:pPr>
            <w:r>
              <w:rPr>
                <w:b/>
                <w:bCs/>
                <w:sz w:val="18"/>
                <w:szCs w:val="18"/>
              </w:rPr>
              <w:t xml:space="preserve">Wagenpark uitstoot </w:t>
            </w:r>
          </w:p>
        </w:tc>
        <w:tc>
          <w:tcPr>
            <w:tcW w:w="581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26998F74" w14:textId="003C1805" w:rsidR="00C739A3" w:rsidRPr="00005E99" w:rsidRDefault="00C739A3" w:rsidP="00C739A3">
            <w:pPr>
              <w:spacing w:line="276" w:lineRule="auto"/>
              <w:jc w:val="center"/>
              <w:rPr>
                <w:sz w:val="18"/>
                <w:szCs w:val="18"/>
              </w:rPr>
            </w:pPr>
            <w:r>
              <w:rPr>
                <w:sz w:val="18"/>
                <w:szCs w:val="18"/>
              </w:rPr>
              <w:t>-37,5%</w:t>
            </w:r>
          </w:p>
        </w:tc>
      </w:tr>
      <w:tr w:rsidR="00C739A3" w:rsidRPr="00EF435F" w14:paraId="0C56BB27" w14:textId="77777777" w:rsidTr="007F5155">
        <w:trPr>
          <w:trHeight w:val="283"/>
        </w:trPr>
        <w:tc>
          <w:tcPr>
            <w:tcW w:w="3504"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4A93A43A" w14:textId="6401E1C3" w:rsidR="00C739A3" w:rsidRPr="00005E99" w:rsidRDefault="00C739A3" w:rsidP="00C739A3">
            <w:pPr>
              <w:spacing w:line="276" w:lineRule="auto"/>
              <w:jc w:val="center"/>
              <w:rPr>
                <w:b/>
                <w:bCs/>
                <w:sz w:val="18"/>
                <w:szCs w:val="18"/>
              </w:rPr>
            </w:pPr>
            <w:r>
              <w:rPr>
                <w:b/>
                <w:bCs/>
                <w:sz w:val="18"/>
                <w:szCs w:val="18"/>
              </w:rPr>
              <w:t xml:space="preserve">Gas uitstoot </w:t>
            </w:r>
          </w:p>
        </w:tc>
        <w:tc>
          <w:tcPr>
            <w:tcW w:w="581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1D101087" w14:textId="373ED9DF" w:rsidR="00C739A3" w:rsidRPr="00005E99" w:rsidRDefault="00C739A3" w:rsidP="00C739A3">
            <w:pPr>
              <w:spacing w:line="276" w:lineRule="auto"/>
              <w:jc w:val="center"/>
              <w:rPr>
                <w:sz w:val="18"/>
                <w:szCs w:val="18"/>
              </w:rPr>
            </w:pPr>
            <w:r>
              <w:rPr>
                <w:sz w:val="18"/>
                <w:szCs w:val="18"/>
              </w:rPr>
              <w:t>-37,5%</w:t>
            </w:r>
          </w:p>
        </w:tc>
      </w:tr>
      <w:tr w:rsidR="00C739A3" w:rsidRPr="00EF435F" w14:paraId="07EBC314" w14:textId="77777777" w:rsidTr="007F5155">
        <w:trPr>
          <w:trHeight w:val="283"/>
        </w:trPr>
        <w:tc>
          <w:tcPr>
            <w:tcW w:w="3504"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76566BCE" w14:textId="03B353A0" w:rsidR="00C739A3" w:rsidRPr="00005E99" w:rsidRDefault="00C739A3" w:rsidP="00C739A3">
            <w:pPr>
              <w:spacing w:line="276" w:lineRule="auto"/>
              <w:jc w:val="center"/>
              <w:rPr>
                <w:b/>
                <w:bCs/>
                <w:sz w:val="18"/>
                <w:szCs w:val="18"/>
              </w:rPr>
            </w:pPr>
            <w:r>
              <w:rPr>
                <w:b/>
                <w:bCs/>
                <w:sz w:val="18"/>
                <w:szCs w:val="18"/>
              </w:rPr>
              <w:t xml:space="preserve">Elektriciteit uitstoot </w:t>
            </w:r>
          </w:p>
        </w:tc>
        <w:tc>
          <w:tcPr>
            <w:tcW w:w="5812"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6C72B738" w14:textId="119BD594" w:rsidR="00C739A3" w:rsidRPr="00005E99" w:rsidRDefault="00C739A3" w:rsidP="00C739A3">
            <w:pPr>
              <w:spacing w:line="276" w:lineRule="auto"/>
              <w:jc w:val="center"/>
              <w:rPr>
                <w:sz w:val="18"/>
                <w:szCs w:val="18"/>
              </w:rPr>
            </w:pPr>
            <w:r>
              <w:rPr>
                <w:sz w:val="18"/>
                <w:szCs w:val="18"/>
              </w:rPr>
              <w:t>-100%</w:t>
            </w:r>
          </w:p>
        </w:tc>
      </w:tr>
    </w:tbl>
    <w:p w14:paraId="19578F02" w14:textId="77777777" w:rsidR="00A62B07" w:rsidRDefault="00A62B07" w:rsidP="001A14E7">
      <w:pPr>
        <w:rPr>
          <w:color w:val="ED7D31" w:themeColor="accent2"/>
        </w:rPr>
      </w:pPr>
    </w:p>
    <w:p w14:paraId="4F160B54" w14:textId="77777777" w:rsidR="00EC3556" w:rsidRDefault="00EC3556" w:rsidP="00EC3556">
      <w:pPr>
        <w:pStyle w:val="Kop3"/>
      </w:pPr>
      <w:bookmarkStart w:id="14" w:name="_Toc142472143"/>
      <w:bookmarkStart w:id="15" w:name="_Toc142473385"/>
      <w:r>
        <w:t>Energie reductiedoelstelling</w:t>
      </w:r>
      <w:bookmarkEnd w:id="14"/>
      <w:bookmarkEnd w:id="15"/>
      <w:r w:rsidR="00DD5F12">
        <w:t xml:space="preserve"> </w:t>
      </w:r>
    </w:p>
    <w:p w14:paraId="67CCCA15" w14:textId="77777777" w:rsidR="00C739A3" w:rsidRDefault="00C739A3" w:rsidP="00C739A3">
      <w:r>
        <w:t xml:space="preserve">De organisatie heeft een reductiedoelstelling in het energieverbruik van </w:t>
      </w:r>
      <w:r w:rsidRPr="00DA3001">
        <w:rPr>
          <w:color w:val="000000" w:themeColor="text1"/>
        </w:rPr>
        <w:t xml:space="preserve">31% in 2026 </w:t>
      </w:r>
      <w:r>
        <w:t>ten opzichte van 20</w:t>
      </w:r>
      <w:r w:rsidRPr="00DA3001">
        <w:rPr>
          <w:color w:val="000000" w:themeColor="text1"/>
        </w:rPr>
        <w:t>18</w:t>
      </w:r>
      <w:r>
        <w:rPr>
          <w:color w:val="ED7D31" w:themeColor="accent2"/>
        </w:rPr>
        <w:t xml:space="preserve"> </w:t>
      </w:r>
      <w:r>
        <w:rPr>
          <w:color w:val="000000" w:themeColor="text1"/>
        </w:rPr>
        <w:t>in scope 1 en 2</w:t>
      </w:r>
      <w:r>
        <w:t>. Deze reductie moet het gevolg zijn van de maatregelen die zijn opgenomen in het bestand “acties, planning en verantwoordelijkheden”. Twee voorbeelden van deze maatregelen zijn:</w:t>
      </w:r>
    </w:p>
    <w:p w14:paraId="3671843C" w14:textId="77777777" w:rsidR="00C739A3" w:rsidRDefault="00C739A3" w:rsidP="00C739A3">
      <w:pPr>
        <w:pStyle w:val="Lijstalinea"/>
        <w:numPr>
          <w:ilvl w:val="0"/>
          <w:numId w:val="21"/>
        </w:numPr>
        <w:rPr>
          <w:color w:val="000000" w:themeColor="text1"/>
        </w:rPr>
      </w:pPr>
      <w:r w:rsidRPr="005E2FFE">
        <w:rPr>
          <w:b/>
          <w:bCs/>
          <w:color w:val="000000" w:themeColor="text1"/>
        </w:rPr>
        <w:t>Tochtsluizen implementeren</w:t>
      </w:r>
      <w:r w:rsidRPr="005E2FFE">
        <w:rPr>
          <w:color w:val="000000" w:themeColor="text1"/>
        </w:rPr>
        <w:t xml:space="preserve">: In het magazijn zijn er twee </w:t>
      </w:r>
      <w:proofErr w:type="spellStart"/>
      <w:r w:rsidRPr="005E2FFE">
        <w:rPr>
          <w:color w:val="000000" w:themeColor="text1"/>
        </w:rPr>
        <w:t>snelsluitdeuren</w:t>
      </w:r>
      <w:proofErr w:type="spellEnd"/>
      <w:r w:rsidRPr="005E2FFE">
        <w:rPr>
          <w:color w:val="000000" w:themeColor="text1"/>
        </w:rPr>
        <w:t xml:space="preserve">. De </w:t>
      </w:r>
      <w:proofErr w:type="spellStart"/>
      <w:r w:rsidRPr="005E2FFE">
        <w:rPr>
          <w:color w:val="000000" w:themeColor="text1"/>
        </w:rPr>
        <w:t>snelsluitdeur</w:t>
      </w:r>
      <w:proofErr w:type="spellEnd"/>
      <w:r w:rsidRPr="005E2FFE">
        <w:rPr>
          <w:color w:val="000000" w:themeColor="text1"/>
        </w:rPr>
        <w:t xml:space="preserve"> bij de expeditie is enkelvoudig. Wanneer er in de winter een lading gelost dient te worden, gaat er veel warmte verloren.</w:t>
      </w:r>
    </w:p>
    <w:p w14:paraId="3BEACE42" w14:textId="77777777" w:rsidR="00C739A3" w:rsidRPr="00FA3E2E" w:rsidRDefault="00C739A3" w:rsidP="00C739A3">
      <w:pPr>
        <w:pStyle w:val="Lijstalinea"/>
        <w:numPr>
          <w:ilvl w:val="0"/>
          <w:numId w:val="21"/>
        </w:numPr>
        <w:rPr>
          <w:color w:val="000000" w:themeColor="text1"/>
        </w:rPr>
      </w:pPr>
      <w:r w:rsidRPr="002B1069">
        <w:rPr>
          <w:b/>
          <w:bCs/>
          <w:color w:val="000000" w:themeColor="text1"/>
        </w:rPr>
        <w:t>Controle op luchtleidingen die lekken</w:t>
      </w:r>
      <w:r>
        <w:rPr>
          <w:color w:val="000000" w:themeColor="text1"/>
        </w:rPr>
        <w:t xml:space="preserve">: </w:t>
      </w:r>
      <w:r w:rsidRPr="00A04198">
        <w:rPr>
          <w:color w:val="000000" w:themeColor="text1"/>
        </w:rPr>
        <w:t>Op dit moment zijn er lekkages in het luchtleidingnet, waardoor de compressor door blijft draaien. Leidingen dienen gecontroleerd te worden en indien nodig vervangen te worden.</w:t>
      </w:r>
    </w:p>
    <w:p w14:paraId="4EFB157F" w14:textId="77777777" w:rsidR="00EC3556" w:rsidRDefault="00EC3556" w:rsidP="001A14E7">
      <w:pPr>
        <w:rPr>
          <w:color w:val="ED7D31" w:themeColor="accent2"/>
        </w:rPr>
      </w:pPr>
    </w:p>
    <w:p w14:paraId="11747CE9" w14:textId="77777777" w:rsidR="00220745" w:rsidRPr="00BD10F1" w:rsidRDefault="00220745" w:rsidP="001A14E7">
      <w:pPr>
        <w:rPr>
          <w:color w:val="ED7D31" w:themeColor="accent2"/>
        </w:rPr>
      </w:pPr>
    </w:p>
    <w:p w14:paraId="3CE8ACF8" w14:textId="77777777" w:rsidR="003D620D" w:rsidRDefault="003D620D">
      <w:pPr>
        <w:jc w:val="left"/>
      </w:pPr>
      <w:r>
        <w:br w:type="page"/>
      </w:r>
    </w:p>
    <w:p w14:paraId="45407405" w14:textId="77777777" w:rsidR="003D620D" w:rsidRDefault="003D620D" w:rsidP="00D41B4C">
      <w:pPr>
        <w:jc w:val="left"/>
        <w:sectPr w:rsidR="003D620D" w:rsidSect="00B300B6">
          <w:pgSz w:w="11901" w:h="16817"/>
          <w:pgMar w:top="1418" w:right="1418" w:bottom="1418" w:left="1418" w:header="709" w:footer="709" w:gutter="0"/>
          <w:cols w:space="708"/>
          <w:titlePg/>
          <w:docGrid w:linePitch="360"/>
        </w:sectPr>
      </w:pPr>
    </w:p>
    <w:p w14:paraId="54AFBA0F" w14:textId="77777777" w:rsidR="003D620D" w:rsidRDefault="003D620D" w:rsidP="003D620D">
      <w:pPr>
        <w:pStyle w:val="Kop1"/>
      </w:pPr>
      <w:bookmarkStart w:id="16" w:name="_Toc142473386"/>
      <w:r>
        <w:lastRenderedPageBreak/>
        <w:t>Plan van aanpak</w:t>
      </w:r>
      <w:bookmarkEnd w:id="16"/>
    </w:p>
    <w:p w14:paraId="7481ADE8" w14:textId="77777777" w:rsidR="003D620D" w:rsidRDefault="006F02B1" w:rsidP="006F02B1">
      <w:pPr>
        <w:pStyle w:val="Kop2"/>
      </w:pPr>
      <w:bookmarkStart w:id="17" w:name="_Toc142473387"/>
      <w:r>
        <w:t>Maatregelen, planning, deadline en verantwoordelijke(n)</w:t>
      </w:r>
      <w:bookmarkEnd w:id="17"/>
    </w:p>
    <w:p w14:paraId="2DF9A308" w14:textId="2A67BCA5" w:rsidR="00F654B2" w:rsidRDefault="00C739A3" w:rsidP="00E04818">
      <w:pPr>
        <w:jc w:val="left"/>
        <w:rPr>
          <w:b/>
          <w:bCs/>
          <w:color w:val="FF0000"/>
          <w:szCs w:val="20"/>
        </w:rPr>
      </w:pPr>
      <w:r w:rsidRPr="00C739A3">
        <w:rPr>
          <w:b/>
          <w:bCs/>
          <w:color w:val="FF0000"/>
          <w:szCs w:val="20"/>
        </w:rPr>
        <w:drawing>
          <wp:inline distT="0" distB="0" distL="0" distR="0" wp14:anchorId="68BCD37D" wp14:editId="7E868076">
            <wp:extent cx="8877935" cy="4458970"/>
            <wp:effectExtent l="0" t="0" r="0" b="0"/>
            <wp:docPr id="1128793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9364" name=""/>
                    <pic:cNvPicPr/>
                  </pic:nvPicPr>
                  <pic:blipFill>
                    <a:blip r:embed="rId18"/>
                    <a:stretch>
                      <a:fillRect/>
                    </a:stretch>
                  </pic:blipFill>
                  <pic:spPr>
                    <a:xfrm>
                      <a:off x="0" y="0"/>
                      <a:ext cx="8877935" cy="4458970"/>
                    </a:xfrm>
                    <a:prstGeom prst="rect">
                      <a:avLst/>
                    </a:prstGeom>
                  </pic:spPr>
                </pic:pic>
              </a:graphicData>
            </a:graphic>
          </wp:inline>
        </w:drawing>
      </w:r>
    </w:p>
    <w:p w14:paraId="03F73B04" w14:textId="77777777" w:rsidR="002831EA" w:rsidRDefault="002831EA" w:rsidP="00E04818">
      <w:pPr>
        <w:jc w:val="left"/>
        <w:rPr>
          <w:b/>
          <w:bCs/>
          <w:color w:val="FF0000"/>
          <w:szCs w:val="20"/>
        </w:rPr>
      </w:pPr>
    </w:p>
    <w:p w14:paraId="14F37FB5" w14:textId="081D3639" w:rsidR="00C739A3" w:rsidRDefault="00C739A3" w:rsidP="00E04818">
      <w:pPr>
        <w:jc w:val="left"/>
        <w:rPr>
          <w:b/>
          <w:bCs/>
          <w:color w:val="FF0000"/>
          <w:szCs w:val="20"/>
        </w:rPr>
      </w:pPr>
      <w:r>
        <w:rPr>
          <w:b/>
          <w:bCs/>
          <w:color w:val="FF0000"/>
          <w:szCs w:val="20"/>
        </w:rPr>
        <w:br w:type="page"/>
      </w:r>
    </w:p>
    <w:p w14:paraId="3E9FC7EB" w14:textId="41EB1F84" w:rsidR="002831EA" w:rsidRDefault="002831EA" w:rsidP="002831EA">
      <w:pPr>
        <w:pStyle w:val="Kop2"/>
      </w:pPr>
      <w:bookmarkStart w:id="18" w:name="_Toc142473388"/>
      <w:r>
        <w:lastRenderedPageBreak/>
        <w:t>Kwantitatieve reductie</w:t>
      </w:r>
      <w:bookmarkEnd w:id="18"/>
    </w:p>
    <w:p w14:paraId="3791FF3F" w14:textId="0BD641AD" w:rsidR="002831EA" w:rsidRDefault="00C739A3" w:rsidP="002831EA">
      <w:pPr>
        <w:jc w:val="left"/>
        <w:rPr>
          <w:b/>
          <w:bCs/>
          <w:color w:val="FF0000"/>
          <w:szCs w:val="20"/>
        </w:rPr>
      </w:pPr>
      <w:r w:rsidRPr="00C739A3">
        <w:rPr>
          <w:b/>
          <w:bCs/>
          <w:color w:val="FF0000"/>
          <w:szCs w:val="20"/>
        </w:rPr>
        <w:drawing>
          <wp:anchor distT="0" distB="0" distL="114300" distR="114300" simplePos="0" relativeHeight="251664388" behindDoc="0" locked="0" layoutInCell="1" allowOverlap="1" wp14:anchorId="31A5D17D" wp14:editId="61522957">
            <wp:simplePos x="0" y="0"/>
            <wp:positionH relativeFrom="column">
              <wp:posOffset>-9179</wp:posOffset>
            </wp:positionH>
            <wp:positionV relativeFrom="paragraph">
              <wp:posOffset>18278</wp:posOffset>
            </wp:positionV>
            <wp:extent cx="5058136" cy="5546390"/>
            <wp:effectExtent l="0" t="0" r="0" b="3810"/>
            <wp:wrapSquare wrapText="bothSides"/>
            <wp:docPr id="96824458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44582" name=""/>
                    <pic:cNvPicPr/>
                  </pic:nvPicPr>
                  <pic:blipFill>
                    <a:blip r:embed="rId19">
                      <a:extLst>
                        <a:ext uri="{28A0092B-C50C-407E-A947-70E740481C1C}">
                          <a14:useLocalDpi xmlns:a14="http://schemas.microsoft.com/office/drawing/2010/main" val="0"/>
                        </a:ext>
                      </a:extLst>
                    </a:blip>
                    <a:stretch>
                      <a:fillRect/>
                    </a:stretch>
                  </pic:blipFill>
                  <pic:spPr>
                    <a:xfrm>
                      <a:off x="0" y="0"/>
                      <a:ext cx="5058136" cy="5546390"/>
                    </a:xfrm>
                    <a:prstGeom prst="rect">
                      <a:avLst/>
                    </a:prstGeom>
                  </pic:spPr>
                </pic:pic>
              </a:graphicData>
            </a:graphic>
            <wp14:sizeRelH relativeFrom="page">
              <wp14:pctWidth>0</wp14:pctWidth>
            </wp14:sizeRelH>
            <wp14:sizeRelV relativeFrom="page">
              <wp14:pctHeight>0</wp14:pctHeight>
            </wp14:sizeRelV>
          </wp:anchor>
        </w:drawing>
      </w:r>
    </w:p>
    <w:p w14:paraId="76F9F7B0" w14:textId="63D8B64B" w:rsidR="006C2E3E" w:rsidRPr="00D41B4C" w:rsidRDefault="00D94460" w:rsidP="00D41B4C">
      <w:pPr>
        <w:jc w:val="left"/>
      </w:pPr>
      <w:r w:rsidRPr="001A14E7">
        <w:br w:type="page"/>
      </w:r>
    </w:p>
    <w:p w14:paraId="6EA0190A" w14:textId="77777777" w:rsidR="003D620D" w:rsidRDefault="003D620D" w:rsidP="00A45B03">
      <w:pPr>
        <w:pStyle w:val="Kop1"/>
        <w:numPr>
          <w:ilvl w:val="0"/>
          <w:numId w:val="0"/>
        </w:numPr>
        <w:ind w:left="432" w:hanging="432"/>
        <w:sectPr w:rsidR="003D620D" w:rsidSect="00B300B6">
          <w:pgSz w:w="16817" w:h="11901" w:orient="landscape"/>
          <w:pgMar w:top="1418" w:right="1418" w:bottom="1418" w:left="1418" w:header="709" w:footer="709" w:gutter="0"/>
          <w:cols w:space="708"/>
          <w:titlePg/>
          <w:docGrid w:linePitch="360"/>
        </w:sectPr>
      </w:pPr>
      <w:bookmarkStart w:id="19" w:name="_Toc30071630"/>
      <w:bookmarkStart w:id="20" w:name="_Toc118736252"/>
    </w:p>
    <w:p w14:paraId="0EED8973" w14:textId="77777777" w:rsidR="00A45B03" w:rsidRPr="003A2D7C" w:rsidRDefault="00A45B03" w:rsidP="00A45B03">
      <w:pPr>
        <w:pStyle w:val="Kop1"/>
        <w:numPr>
          <w:ilvl w:val="0"/>
          <w:numId w:val="0"/>
        </w:numPr>
        <w:ind w:left="432" w:hanging="432"/>
      </w:pPr>
      <w:bookmarkStart w:id="21" w:name="_Toc142473389"/>
      <w:r w:rsidRPr="003A2D7C">
        <w:lastRenderedPageBreak/>
        <w:t>Disclaimer &amp; Colofon</w:t>
      </w:r>
      <w:bookmarkEnd w:id="19"/>
      <w:bookmarkEnd w:id="20"/>
      <w:bookmarkEnd w:id="21"/>
    </w:p>
    <w:p w14:paraId="49BEBB25" w14:textId="77777777" w:rsidR="00A45B03" w:rsidRPr="00C739A3" w:rsidRDefault="00A45B03" w:rsidP="00A45B03">
      <w:pPr>
        <w:rPr>
          <w:color w:val="C00000"/>
          <w:sz w:val="22"/>
          <w:szCs w:val="22"/>
        </w:rPr>
      </w:pPr>
      <w:bookmarkStart w:id="22" w:name="_Toc18488530"/>
      <w:bookmarkStart w:id="23" w:name="_Toc30071631"/>
      <w:r w:rsidRPr="00C739A3">
        <w:rPr>
          <w:color w:val="C00000"/>
          <w:sz w:val="22"/>
          <w:szCs w:val="22"/>
        </w:rPr>
        <w:t>Uitsluiting van juridische aansprakelijkheid</w:t>
      </w:r>
      <w:bookmarkEnd w:id="22"/>
      <w:bookmarkEnd w:id="23"/>
    </w:p>
    <w:p w14:paraId="351E6763" w14:textId="77777777" w:rsidR="00A45B03" w:rsidRDefault="00A45B03" w:rsidP="00A45B03">
      <w:r w:rsidRPr="00D670A8">
        <w:t xml:space="preserve">Hoewel de informatie in dit rapport afkomstig is van betrouwbare bronnen en exceptionele zorgvuldigheid is betracht tijdens het samenstellen van deze rapportage kunnen De Duurzame Adviseurs geen </w:t>
      </w:r>
      <w:r>
        <w:t xml:space="preserve">juridische </w:t>
      </w:r>
      <w:r w:rsidRPr="00D670A8">
        <w:t>aans</w:t>
      </w:r>
      <w:r>
        <w:t>prakelijkheid aanvaarden</w:t>
      </w:r>
      <w:r w:rsidRPr="00D670A8">
        <w:t xml:space="preserve"> voor f</w:t>
      </w:r>
      <w:r>
        <w:t>outen</w:t>
      </w:r>
      <w:r w:rsidR="00C3545D">
        <w:t xml:space="preserve"> en</w:t>
      </w:r>
      <w:r>
        <w:t xml:space="preserve"> onnauwkeurigheden</w:t>
      </w:r>
      <w:r w:rsidRPr="00D670A8">
        <w:t>, ongeacht de oorzaak</w:t>
      </w:r>
      <w:r>
        <w:t xml:space="preserve"> daarvan </w:t>
      </w:r>
      <w:r w:rsidRPr="00D670A8">
        <w:t>en voor schade als gevolg daa</w:t>
      </w:r>
      <w:r>
        <w:t xml:space="preserve">rvan. De borging en uitvoering van de opgestelde doelen en maatregelen </w:t>
      </w:r>
      <w:r w:rsidRPr="00D670A8">
        <w:t>aanwezig in dit rapport</w:t>
      </w:r>
      <w:r>
        <w:t xml:space="preserve"> liggen bij de verantwoordelijkheid van de opdrachtgever. Voor het niet behalen van doelen en/of het onjuist aanleveren van data door de opdrachtgever, kunnen De Duurzame Adviseurs niet aansprakelijk worden gesteld.</w:t>
      </w:r>
    </w:p>
    <w:p w14:paraId="6A711ED9" w14:textId="77777777" w:rsidR="00A45B03" w:rsidRDefault="00A45B03" w:rsidP="00A45B03"/>
    <w:p w14:paraId="10B95B87" w14:textId="77777777" w:rsidR="00A45B03" w:rsidRDefault="00A45B03" w:rsidP="00A45B03">
      <w:r w:rsidRPr="00D670A8">
        <w:t>In geen enkel geval zijn De Duurzame Adviseurs, haar eigenaren en/of medewerkers aansprakelijk ten aanzien van indirecte, immateriële of gevolgschade met inbegrip van gederfde winst of inkomsten en verlies van contracten of orders.</w:t>
      </w:r>
    </w:p>
    <w:p w14:paraId="31F904B7" w14:textId="77777777" w:rsidR="00A45B03" w:rsidRDefault="00A45B03" w:rsidP="00A45B03"/>
    <w:p w14:paraId="39369C93" w14:textId="77777777" w:rsidR="00A45B03" w:rsidRPr="00C739A3" w:rsidRDefault="00A45B03" w:rsidP="00A45B03">
      <w:pPr>
        <w:rPr>
          <w:color w:val="C00000"/>
          <w:sz w:val="22"/>
          <w:szCs w:val="22"/>
        </w:rPr>
      </w:pPr>
      <w:bookmarkStart w:id="24" w:name="_Toc30071632"/>
      <w:r w:rsidRPr="00C739A3">
        <w:rPr>
          <w:color w:val="C00000"/>
          <w:sz w:val="22"/>
          <w:szCs w:val="22"/>
        </w:rPr>
        <w:t>Bescherming intellectueel eigendom</w:t>
      </w:r>
      <w:bookmarkEnd w:id="24"/>
    </w:p>
    <w:p w14:paraId="7F2180CD" w14:textId="22476979" w:rsidR="00A45B03" w:rsidRDefault="00A45B03" w:rsidP="00A45B03">
      <w:pPr>
        <w:rPr>
          <w:rFonts w:cs="Verdana"/>
        </w:rPr>
      </w:pPr>
      <w:r>
        <w:rPr>
          <w:rFonts w:cs="Verdana"/>
        </w:rPr>
        <w:t xml:space="preserve">Het auteursrecht op dit document berust bij De Duurzame Adviseurs of bij derden welke bij toestemming deze documentatie beschikbaar hebben gesteld </w:t>
      </w:r>
      <w:r w:rsidRPr="00C739A3">
        <w:rPr>
          <w:rFonts w:cs="Verdana"/>
        </w:rPr>
        <w:t xml:space="preserve">aan </w:t>
      </w:r>
      <w:proofErr w:type="spellStart"/>
      <w:r w:rsidR="00C739A3" w:rsidRPr="00C739A3">
        <w:t>Saval</w:t>
      </w:r>
      <w:proofErr w:type="spellEnd"/>
      <w:r w:rsidRPr="00C739A3">
        <w:rPr>
          <w:rFonts w:cs="Verdana"/>
        </w:rPr>
        <w:t xml:space="preserve"> </w:t>
      </w:r>
    </w:p>
    <w:p w14:paraId="43572AAA" w14:textId="77777777" w:rsidR="00A45B03" w:rsidRDefault="00A45B03" w:rsidP="00A45B03">
      <w:pPr>
        <w:rPr>
          <w:rFonts w:cs="Verdana"/>
        </w:rPr>
      </w:pPr>
      <w:r>
        <w:rPr>
          <w:rFonts w:cs="Verdana"/>
        </w:rPr>
        <w:t>Vermenigvuldiging in wat voor vorm dan ook is alleen toegestaan door voorafgaande toestemming door De Duurzame Adviseurs.</w:t>
      </w:r>
    </w:p>
    <w:p w14:paraId="020C8EB5" w14:textId="77777777" w:rsidR="00A45B03" w:rsidRDefault="00A45B03" w:rsidP="00A45B03">
      <w:pPr>
        <w:rPr>
          <w:rFonts w:cs="Verdana"/>
        </w:rPr>
      </w:pPr>
    </w:p>
    <w:p w14:paraId="233D0C5A" w14:textId="77777777" w:rsidR="00C739A3" w:rsidRPr="00903A76" w:rsidRDefault="00C739A3" w:rsidP="00C739A3">
      <w:pPr>
        <w:spacing w:line="276" w:lineRule="auto"/>
        <w:rPr>
          <w:rFonts w:cs="Verdana"/>
          <w:color w:val="C00000"/>
          <w:sz w:val="22"/>
          <w:szCs w:val="22"/>
        </w:rPr>
      </w:pPr>
      <w:r w:rsidRPr="00903A76">
        <w:rPr>
          <w:rFonts w:cs="Verdana"/>
          <w:color w:val="C00000"/>
          <w:sz w:val="22"/>
          <w:szCs w:val="22"/>
        </w:rPr>
        <w:t>Ondertekening</w:t>
      </w:r>
    </w:p>
    <w:p w14:paraId="780F9E9A" w14:textId="77777777" w:rsidR="00C739A3" w:rsidRPr="00903A76" w:rsidRDefault="00C739A3" w:rsidP="00C739A3">
      <w:pPr>
        <w:spacing w:line="276" w:lineRule="auto"/>
        <w:jc w:val="left"/>
        <w:rPr>
          <w:color w:val="000000" w:themeColor="text1"/>
        </w:rPr>
      </w:pPr>
      <w:r w:rsidRPr="00AB0545">
        <w:rPr>
          <w:color w:val="000000" w:themeColor="text1"/>
        </w:rPr>
        <w:t>Auteur(s):</w:t>
      </w:r>
      <w:r w:rsidRPr="00EF351C">
        <w:rPr>
          <w:color w:val="ED7D31" w:themeColor="accent2"/>
        </w:rPr>
        <w:tab/>
      </w:r>
      <w:r w:rsidRPr="00EF351C">
        <w:rPr>
          <w:color w:val="ED7D31" w:themeColor="accent2"/>
        </w:rPr>
        <w:tab/>
      </w:r>
      <w:r w:rsidRPr="00EF351C">
        <w:rPr>
          <w:color w:val="ED7D31" w:themeColor="accent2"/>
        </w:rPr>
        <w:tab/>
      </w:r>
      <w:r w:rsidRPr="00EF351C">
        <w:rPr>
          <w:color w:val="ED7D31" w:themeColor="accent2"/>
        </w:rPr>
        <w:tab/>
      </w:r>
      <w:proofErr w:type="spellStart"/>
      <w:r w:rsidRPr="00903A76">
        <w:rPr>
          <w:color w:val="000000" w:themeColor="text1"/>
        </w:rPr>
        <w:t>Zowie</w:t>
      </w:r>
      <w:proofErr w:type="spellEnd"/>
      <w:r w:rsidRPr="00903A76">
        <w:rPr>
          <w:color w:val="000000" w:themeColor="text1"/>
        </w:rPr>
        <w:t xml:space="preserve"> Segers, De Duurzame Adviseurs</w:t>
      </w:r>
    </w:p>
    <w:p w14:paraId="0A4465D8" w14:textId="77777777" w:rsidR="00C739A3" w:rsidRPr="00903A76" w:rsidRDefault="00C739A3" w:rsidP="00C739A3">
      <w:pPr>
        <w:spacing w:line="276" w:lineRule="auto"/>
        <w:rPr>
          <w:color w:val="000000" w:themeColor="text1"/>
        </w:rPr>
      </w:pPr>
      <w:r w:rsidRPr="00903A76">
        <w:rPr>
          <w:color w:val="000000" w:themeColor="text1"/>
        </w:rPr>
        <w:t>Kenmerk:</w:t>
      </w:r>
      <w:r w:rsidRPr="00903A76">
        <w:rPr>
          <w:color w:val="000000" w:themeColor="text1"/>
        </w:rPr>
        <w:tab/>
      </w:r>
      <w:r w:rsidRPr="00903A76">
        <w:rPr>
          <w:color w:val="000000" w:themeColor="text1"/>
        </w:rPr>
        <w:tab/>
      </w:r>
      <w:r w:rsidRPr="00903A76">
        <w:rPr>
          <w:color w:val="000000" w:themeColor="text1"/>
        </w:rPr>
        <w:tab/>
      </w:r>
      <w:r w:rsidRPr="00903A76">
        <w:rPr>
          <w:color w:val="000000" w:themeColor="text1"/>
        </w:rPr>
        <w:tab/>
        <w:t>CO</w:t>
      </w:r>
      <w:r w:rsidRPr="00903A76">
        <w:rPr>
          <w:color w:val="000000" w:themeColor="text1"/>
          <w:vertAlign w:val="subscript"/>
        </w:rPr>
        <w:t>2</w:t>
      </w:r>
      <w:r w:rsidRPr="00903A76">
        <w:rPr>
          <w:color w:val="000000" w:themeColor="text1"/>
        </w:rPr>
        <w:t>-Prestatieladder Verslag 2023</w:t>
      </w:r>
    </w:p>
    <w:p w14:paraId="7D03D885" w14:textId="77777777" w:rsidR="00C739A3" w:rsidRPr="00903A76" w:rsidRDefault="00C739A3" w:rsidP="00C739A3">
      <w:pPr>
        <w:spacing w:line="276" w:lineRule="auto"/>
        <w:rPr>
          <w:color w:val="000000" w:themeColor="text1"/>
        </w:rPr>
      </w:pPr>
      <w:r w:rsidRPr="00903A76">
        <w:rPr>
          <w:color w:val="000000" w:themeColor="text1"/>
        </w:rPr>
        <w:t>Datum:</w:t>
      </w:r>
      <w:r w:rsidRPr="00903A76">
        <w:rPr>
          <w:color w:val="000000" w:themeColor="text1"/>
        </w:rPr>
        <w:tab/>
      </w:r>
      <w:r w:rsidRPr="00903A76">
        <w:rPr>
          <w:color w:val="000000" w:themeColor="text1"/>
        </w:rPr>
        <w:tab/>
      </w:r>
      <w:r w:rsidRPr="00903A76">
        <w:rPr>
          <w:color w:val="000000" w:themeColor="text1"/>
        </w:rPr>
        <w:tab/>
      </w:r>
      <w:r w:rsidRPr="00903A76">
        <w:rPr>
          <w:color w:val="000000" w:themeColor="text1"/>
        </w:rPr>
        <w:tab/>
        <w:t>11-01-2024</w:t>
      </w:r>
    </w:p>
    <w:p w14:paraId="17966A58" w14:textId="77777777" w:rsidR="00C739A3" w:rsidRPr="00903A76" w:rsidRDefault="00C739A3" w:rsidP="00C739A3">
      <w:pPr>
        <w:spacing w:line="276" w:lineRule="auto"/>
        <w:rPr>
          <w:color w:val="000000" w:themeColor="text1"/>
        </w:rPr>
      </w:pPr>
      <w:r w:rsidRPr="00903A76">
        <w:rPr>
          <w:color w:val="000000" w:themeColor="text1"/>
        </w:rPr>
        <w:t>Versie:</w:t>
      </w:r>
      <w:r w:rsidRPr="00903A76">
        <w:rPr>
          <w:color w:val="000000" w:themeColor="text1"/>
        </w:rPr>
        <w:tab/>
      </w:r>
      <w:r w:rsidRPr="00903A76">
        <w:rPr>
          <w:color w:val="000000" w:themeColor="text1"/>
        </w:rPr>
        <w:tab/>
      </w:r>
      <w:r w:rsidRPr="00903A76">
        <w:rPr>
          <w:color w:val="000000" w:themeColor="text1"/>
        </w:rPr>
        <w:tab/>
      </w:r>
      <w:r w:rsidRPr="00903A76">
        <w:rPr>
          <w:color w:val="000000" w:themeColor="text1"/>
        </w:rPr>
        <w:tab/>
      </w:r>
      <w:r w:rsidRPr="00903A76">
        <w:rPr>
          <w:color w:val="000000" w:themeColor="text1"/>
        </w:rPr>
        <w:tab/>
        <w:t>1.0</w:t>
      </w:r>
    </w:p>
    <w:p w14:paraId="007A678C" w14:textId="77777777" w:rsidR="00C739A3" w:rsidRPr="00903A76" w:rsidRDefault="00C739A3" w:rsidP="00C739A3">
      <w:pPr>
        <w:spacing w:line="276" w:lineRule="auto"/>
        <w:rPr>
          <w:color w:val="000000" w:themeColor="text1"/>
        </w:rPr>
      </w:pPr>
      <w:r w:rsidRPr="00903A76">
        <w:rPr>
          <w:color w:val="000000" w:themeColor="text1"/>
        </w:rPr>
        <w:t>Verantwoordelijke projectleider:</w:t>
      </w:r>
      <w:r w:rsidRPr="00903A76">
        <w:rPr>
          <w:color w:val="000000" w:themeColor="text1"/>
        </w:rPr>
        <w:tab/>
        <w:t xml:space="preserve">Peter </w:t>
      </w:r>
      <w:proofErr w:type="spellStart"/>
      <w:r w:rsidRPr="00903A76">
        <w:rPr>
          <w:color w:val="000000" w:themeColor="text1"/>
        </w:rPr>
        <w:t>Soler</w:t>
      </w:r>
      <w:proofErr w:type="spellEnd"/>
      <w:r w:rsidRPr="00903A76">
        <w:rPr>
          <w:color w:val="000000" w:themeColor="text1"/>
        </w:rPr>
        <w:t xml:space="preserve"> Schutte  </w:t>
      </w:r>
    </w:p>
    <w:p w14:paraId="0A6F9F19" w14:textId="77777777" w:rsidR="00A45B03" w:rsidRDefault="00A45B03" w:rsidP="00A45B03">
      <w:pPr>
        <w:spacing w:line="276" w:lineRule="auto"/>
      </w:pPr>
    </w:p>
    <w:p w14:paraId="77373900" w14:textId="77777777" w:rsidR="00D41B4C" w:rsidRPr="00D670A8" w:rsidRDefault="00D41B4C" w:rsidP="00A45B03">
      <w:pPr>
        <w:spacing w:line="276" w:lineRule="auto"/>
      </w:pPr>
    </w:p>
    <w:p w14:paraId="1C92BAAD" w14:textId="77777777" w:rsidR="00936FDA" w:rsidRPr="00300A3A" w:rsidRDefault="00936FDA"/>
    <w:sectPr w:rsidR="00936FDA" w:rsidRPr="00300A3A" w:rsidSect="00B300B6">
      <w:pgSz w:w="11901" w:h="1681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8DE9" w14:textId="77777777" w:rsidR="00B300B6" w:rsidRDefault="00B300B6" w:rsidP="00C42BFC">
      <w:r>
        <w:separator/>
      </w:r>
    </w:p>
  </w:endnote>
  <w:endnote w:type="continuationSeparator" w:id="0">
    <w:p w14:paraId="32A93E22" w14:textId="77777777" w:rsidR="00B300B6" w:rsidRDefault="00B300B6" w:rsidP="00C42BFC">
      <w:r>
        <w:continuationSeparator/>
      </w:r>
    </w:p>
  </w:endnote>
  <w:endnote w:type="continuationNotice" w:id="1">
    <w:p w14:paraId="129AAA9A" w14:textId="77777777" w:rsidR="00B300B6" w:rsidRDefault="00B30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66803216"/>
      <w:docPartObj>
        <w:docPartGallery w:val="Page Numbers (Bottom of Page)"/>
        <w:docPartUnique/>
      </w:docPartObj>
    </w:sdtPr>
    <w:sdtContent>
      <w:p w14:paraId="11925C92" w14:textId="77777777" w:rsidR="00EE5D88" w:rsidRDefault="00EE5D88" w:rsidP="0065303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6F60563" w14:textId="77777777" w:rsidR="00EE5D88" w:rsidRDefault="00EE5D88" w:rsidP="00EE5D8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3527858"/>
      <w:docPartObj>
        <w:docPartGallery w:val="Page Numbers (Bottom of Page)"/>
        <w:docPartUnique/>
      </w:docPartObj>
    </w:sdtPr>
    <w:sdtContent>
      <w:p w14:paraId="11B94B69" w14:textId="77777777" w:rsidR="00EE5D88" w:rsidRDefault="00EE5D88" w:rsidP="0065303F">
        <w:pPr>
          <w:pStyle w:val="Voettekst"/>
          <w:framePr w:wrap="none" w:vAnchor="text" w:hAnchor="margin" w:xAlign="right" w:y="1"/>
          <w:rPr>
            <w:rStyle w:val="Paginanummer"/>
          </w:rPr>
        </w:pPr>
        <w:r w:rsidRPr="00EE5D88">
          <w:rPr>
            <w:rStyle w:val="Paginanummer"/>
            <w:b/>
            <w:bCs/>
            <w:color w:val="6ABE93"/>
          </w:rPr>
          <w:fldChar w:fldCharType="begin"/>
        </w:r>
        <w:r w:rsidRPr="00EE5D88">
          <w:rPr>
            <w:rStyle w:val="Paginanummer"/>
            <w:b/>
            <w:bCs/>
            <w:color w:val="6ABE93"/>
          </w:rPr>
          <w:instrText xml:space="preserve"> PAGE </w:instrText>
        </w:r>
        <w:r w:rsidRPr="00EE5D88">
          <w:rPr>
            <w:rStyle w:val="Paginanummer"/>
            <w:b/>
            <w:bCs/>
            <w:color w:val="6ABE93"/>
          </w:rPr>
          <w:fldChar w:fldCharType="separate"/>
        </w:r>
        <w:r w:rsidRPr="00EE5D88">
          <w:rPr>
            <w:rStyle w:val="Paginanummer"/>
            <w:b/>
            <w:bCs/>
            <w:noProof/>
            <w:color w:val="6ABE93"/>
          </w:rPr>
          <w:t>3</w:t>
        </w:r>
        <w:r w:rsidRPr="00EE5D88">
          <w:rPr>
            <w:rStyle w:val="Paginanummer"/>
            <w:b/>
            <w:bCs/>
            <w:color w:val="6ABE93"/>
          </w:rPr>
          <w:fldChar w:fldCharType="end"/>
        </w:r>
      </w:p>
    </w:sdtContent>
  </w:sdt>
  <w:p w14:paraId="0C8EBB5D" w14:textId="3723C3BD" w:rsidR="00C42BFC" w:rsidRPr="006E7C80" w:rsidRDefault="00EE5D88" w:rsidP="00EE5D88">
    <w:pPr>
      <w:pStyle w:val="Voettekst"/>
      <w:ind w:right="360"/>
      <w:rPr>
        <w:b/>
        <w:bCs/>
        <w:color w:val="C00000"/>
      </w:rPr>
    </w:pPr>
    <w:r w:rsidRPr="006E7C80">
      <w:rPr>
        <w:color w:val="C00000"/>
      </w:rPr>
      <w:tab/>
    </w:r>
    <w:r w:rsidR="000248F6" w:rsidRPr="006E7C80">
      <w:rPr>
        <w:b/>
        <w:bCs/>
        <w:color w:val="C00000"/>
      </w:rPr>
      <w:t>CO</w:t>
    </w:r>
    <w:r w:rsidR="000248F6" w:rsidRPr="006E7C80">
      <w:rPr>
        <w:b/>
        <w:bCs/>
        <w:color w:val="C00000"/>
        <w:vertAlign w:val="subscript"/>
      </w:rPr>
      <w:t>2</w:t>
    </w:r>
    <w:r w:rsidR="000248F6" w:rsidRPr="006E7C80">
      <w:rPr>
        <w:b/>
        <w:bCs/>
        <w:color w:val="C00000"/>
      </w:rPr>
      <w:t xml:space="preserve">-Prestatieladder - </w:t>
    </w:r>
    <w:r w:rsidR="006E7C80" w:rsidRPr="006E7C80">
      <w:rPr>
        <w:b/>
        <w:bCs/>
        <w:color w:val="C00000"/>
      </w:rPr>
      <w:t>Communicatie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E4DB" w14:textId="77777777" w:rsidR="00B300B6" w:rsidRDefault="00B300B6" w:rsidP="00C42BFC">
      <w:r>
        <w:separator/>
      </w:r>
    </w:p>
  </w:footnote>
  <w:footnote w:type="continuationSeparator" w:id="0">
    <w:p w14:paraId="4CAD4214" w14:textId="77777777" w:rsidR="00B300B6" w:rsidRDefault="00B300B6" w:rsidP="00C42BFC">
      <w:r>
        <w:continuationSeparator/>
      </w:r>
    </w:p>
  </w:footnote>
  <w:footnote w:type="continuationNotice" w:id="1">
    <w:p w14:paraId="282A0932" w14:textId="77777777" w:rsidR="00B300B6" w:rsidRDefault="00B300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A09"/>
    <w:multiLevelType w:val="hybridMultilevel"/>
    <w:tmpl w:val="3EB40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8A766E"/>
    <w:multiLevelType w:val="multilevel"/>
    <w:tmpl w:val="50C4F210"/>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2" w15:restartNumberingAfterBreak="0">
    <w:nsid w:val="0BF30B74"/>
    <w:multiLevelType w:val="multilevel"/>
    <w:tmpl w:val="08EEDDB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D5D4AD9"/>
    <w:multiLevelType w:val="hybridMultilevel"/>
    <w:tmpl w:val="9AFA1022"/>
    <w:lvl w:ilvl="0" w:tplc="8482FB7A">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EF1270"/>
    <w:multiLevelType w:val="hybridMultilevel"/>
    <w:tmpl w:val="1FF8DAF4"/>
    <w:lvl w:ilvl="0" w:tplc="3BBAB4D0">
      <w:start w:val="1"/>
      <w:numFmt w:val="bullet"/>
      <w:lvlText w:val=""/>
      <w:lvlJc w:val="left"/>
      <w:pPr>
        <w:ind w:left="1068" w:hanging="360"/>
      </w:pPr>
      <w:rPr>
        <w:rFonts w:ascii="Wingdings" w:hAnsi="Wingdings" w:hint="default"/>
        <w:color w:val="6ABE93"/>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052554B"/>
    <w:multiLevelType w:val="hybridMultilevel"/>
    <w:tmpl w:val="FA7C0B5A"/>
    <w:lvl w:ilvl="0" w:tplc="12C0A212">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8D1294"/>
    <w:multiLevelType w:val="hybridMultilevel"/>
    <w:tmpl w:val="09F44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C34A97"/>
    <w:multiLevelType w:val="multilevel"/>
    <w:tmpl w:val="1494F06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87E1C2B"/>
    <w:multiLevelType w:val="hybridMultilevel"/>
    <w:tmpl w:val="B5D41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BE6469"/>
    <w:multiLevelType w:val="multilevel"/>
    <w:tmpl w:val="BBEAB6B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D2C337D"/>
    <w:multiLevelType w:val="hybridMultilevel"/>
    <w:tmpl w:val="FE7202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E2DFD"/>
    <w:multiLevelType w:val="hybridMultilevel"/>
    <w:tmpl w:val="D49CF008"/>
    <w:lvl w:ilvl="0" w:tplc="86B42182">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17305E"/>
    <w:multiLevelType w:val="hybridMultilevel"/>
    <w:tmpl w:val="961C194A"/>
    <w:lvl w:ilvl="0" w:tplc="EFEE2890">
      <w:start w:val="1"/>
      <w:numFmt w:val="bullet"/>
      <w:lvlText w:val=""/>
      <w:lvlJc w:val="left"/>
      <w:pPr>
        <w:ind w:left="360" w:hanging="360"/>
      </w:pPr>
      <w:rPr>
        <w:rFonts w:ascii="Symbol" w:hAnsi="Symbol" w:hint="default"/>
        <w:color w:val="000000" w:themeColor="text1"/>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3" w15:restartNumberingAfterBreak="0">
    <w:nsid w:val="3C0A1578"/>
    <w:multiLevelType w:val="multilevel"/>
    <w:tmpl w:val="B378789C"/>
    <w:lvl w:ilvl="0">
      <w:start w:val="1"/>
      <w:numFmt w:val="bullet"/>
      <w:lvlText w:val="●"/>
      <w:lvlJc w:val="left"/>
      <w:pPr>
        <w:ind w:left="1068"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3C6954F6"/>
    <w:multiLevelType w:val="multilevel"/>
    <w:tmpl w:val="A1387C2A"/>
    <w:lvl w:ilvl="0">
      <w:start w:val="5"/>
      <w:numFmt w:val="decimal"/>
      <w:lvlText w:val="%1"/>
      <w:lvlJc w:val="left"/>
      <w:pPr>
        <w:ind w:left="360" w:hanging="360"/>
      </w:pPr>
      <w:rPr>
        <w:rFonts w:ascii="Verdana" w:hAnsi="Verdana"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E2E235C"/>
    <w:multiLevelType w:val="hybridMultilevel"/>
    <w:tmpl w:val="A64E7456"/>
    <w:lvl w:ilvl="0" w:tplc="8482FB7A">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C957BA"/>
    <w:multiLevelType w:val="hybridMultilevel"/>
    <w:tmpl w:val="0A025C82"/>
    <w:lvl w:ilvl="0" w:tplc="62B0909C">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4DE74EEF"/>
    <w:multiLevelType w:val="multilevel"/>
    <w:tmpl w:val="DB306ACE"/>
    <w:lvl w:ilvl="0">
      <w:start w:val="3"/>
      <w:numFmt w:val="decimal"/>
      <w:lvlText w:val="%1"/>
      <w:lvlJc w:val="left"/>
      <w:pPr>
        <w:ind w:left="580" w:hanging="5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6DC0FFC"/>
    <w:multiLevelType w:val="hybridMultilevel"/>
    <w:tmpl w:val="6AD4C2AA"/>
    <w:lvl w:ilvl="0" w:tplc="EFEE2890">
      <w:start w:val="1"/>
      <w:numFmt w:val="bullet"/>
      <w:lvlText w:val=""/>
      <w:lvlJc w:val="left"/>
      <w:pPr>
        <w:ind w:left="1068" w:hanging="360"/>
      </w:pPr>
      <w:rPr>
        <w:rFonts w:ascii="Symbol" w:hAnsi="Symbol" w:hint="default"/>
        <w:color w:val="000000" w:themeColor="text1"/>
      </w:rPr>
    </w:lvl>
    <w:lvl w:ilvl="1" w:tplc="7B1C620C">
      <w:start w:val="1"/>
      <w:numFmt w:val="bullet"/>
      <w:lvlText w:val="o"/>
      <w:lvlJc w:val="left"/>
      <w:pPr>
        <w:ind w:left="1788" w:hanging="360"/>
      </w:pPr>
      <w:rPr>
        <w:rFonts w:ascii="Courier New" w:hAnsi="Courier New" w:cs="Courier New" w:hint="default"/>
        <w:color w:val="000000" w:themeColor="text1"/>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C2E2B7C"/>
    <w:multiLevelType w:val="hybridMultilevel"/>
    <w:tmpl w:val="1882B6A6"/>
    <w:lvl w:ilvl="0" w:tplc="EC6A67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2552BE"/>
    <w:multiLevelType w:val="hybridMultilevel"/>
    <w:tmpl w:val="EE0E22EE"/>
    <w:lvl w:ilvl="0" w:tplc="EFEE2890">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F46751"/>
    <w:multiLevelType w:val="hybridMultilevel"/>
    <w:tmpl w:val="09F44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1211DD"/>
    <w:multiLevelType w:val="hybridMultilevel"/>
    <w:tmpl w:val="EAA2C998"/>
    <w:lvl w:ilvl="0" w:tplc="0413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E6230"/>
    <w:multiLevelType w:val="hybridMultilevel"/>
    <w:tmpl w:val="2894FC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1D7A15"/>
    <w:multiLevelType w:val="hybridMultilevel"/>
    <w:tmpl w:val="B914D456"/>
    <w:lvl w:ilvl="0" w:tplc="EFEE2890">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8921092">
    <w:abstractNumId w:val="22"/>
  </w:num>
  <w:num w:numId="2" w16cid:durableId="1233807874">
    <w:abstractNumId w:val="2"/>
  </w:num>
  <w:num w:numId="3" w16cid:durableId="850607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4278450">
    <w:abstractNumId w:val="23"/>
  </w:num>
  <w:num w:numId="5" w16cid:durableId="756945110">
    <w:abstractNumId w:val="15"/>
  </w:num>
  <w:num w:numId="6" w16cid:durableId="37632592">
    <w:abstractNumId w:val="4"/>
  </w:num>
  <w:num w:numId="7" w16cid:durableId="2123766678">
    <w:abstractNumId w:val="19"/>
  </w:num>
  <w:num w:numId="8" w16cid:durableId="1528522456">
    <w:abstractNumId w:val="7"/>
  </w:num>
  <w:num w:numId="9" w16cid:durableId="960190546">
    <w:abstractNumId w:val="17"/>
  </w:num>
  <w:num w:numId="10" w16cid:durableId="1196120129">
    <w:abstractNumId w:val="5"/>
  </w:num>
  <w:num w:numId="11" w16cid:durableId="778573382">
    <w:abstractNumId w:val="10"/>
  </w:num>
  <w:num w:numId="12" w16cid:durableId="606083281">
    <w:abstractNumId w:val="9"/>
  </w:num>
  <w:num w:numId="13" w16cid:durableId="2052412176">
    <w:abstractNumId w:val="18"/>
  </w:num>
  <w:num w:numId="14" w16cid:durableId="200292370">
    <w:abstractNumId w:val="14"/>
  </w:num>
  <w:num w:numId="15" w16cid:durableId="4791483">
    <w:abstractNumId w:val="16"/>
  </w:num>
  <w:num w:numId="16" w16cid:durableId="1928423241">
    <w:abstractNumId w:val="12"/>
  </w:num>
  <w:num w:numId="17" w16cid:durableId="1755742076">
    <w:abstractNumId w:val="24"/>
  </w:num>
  <w:num w:numId="18" w16cid:durableId="1309477063">
    <w:abstractNumId w:val="20"/>
  </w:num>
  <w:num w:numId="19" w16cid:durableId="188641300">
    <w:abstractNumId w:val="1"/>
  </w:num>
  <w:num w:numId="20" w16cid:durableId="1949576812">
    <w:abstractNumId w:val="8"/>
  </w:num>
  <w:num w:numId="21" w16cid:durableId="698821522">
    <w:abstractNumId w:val="11"/>
  </w:num>
  <w:num w:numId="22" w16cid:durableId="1356618541">
    <w:abstractNumId w:val="13"/>
  </w:num>
  <w:num w:numId="23" w16cid:durableId="930813496">
    <w:abstractNumId w:val="3"/>
  </w:num>
  <w:num w:numId="24" w16cid:durableId="693849964">
    <w:abstractNumId w:val="0"/>
  </w:num>
  <w:num w:numId="25" w16cid:durableId="81608804">
    <w:abstractNumId w:val="6"/>
  </w:num>
  <w:num w:numId="26" w16cid:durableId="14708253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80"/>
    <w:rsid w:val="00001EFA"/>
    <w:rsid w:val="0001005D"/>
    <w:rsid w:val="000102A2"/>
    <w:rsid w:val="000107D1"/>
    <w:rsid w:val="00010908"/>
    <w:rsid w:val="0001093B"/>
    <w:rsid w:val="00013721"/>
    <w:rsid w:val="00015966"/>
    <w:rsid w:val="000163DE"/>
    <w:rsid w:val="0002327B"/>
    <w:rsid w:val="000248F6"/>
    <w:rsid w:val="0002596F"/>
    <w:rsid w:val="000259D7"/>
    <w:rsid w:val="000275BA"/>
    <w:rsid w:val="00027C9D"/>
    <w:rsid w:val="0003255A"/>
    <w:rsid w:val="000327C1"/>
    <w:rsid w:val="000346E5"/>
    <w:rsid w:val="000347EC"/>
    <w:rsid w:val="0003631D"/>
    <w:rsid w:val="00037A57"/>
    <w:rsid w:val="000408CF"/>
    <w:rsid w:val="00045CD5"/>
    <w:rsid w:val="00050723"/>
    <w:rsid w:val="000521C6"/>
    <w:rsid w:val="0006031A"/>
    <w:rsid w:val="00065516"/>
    <w:rsid w:val="00065E81"/>
    <w:rsid w:val="0007044D"/>
    <w:rsid w:val="000707A3"/>
    <w:rsid w:val="00071539"/>
    <w:rsid w:val="00074AF0"/>
    <w:rsid w:val="00075F62"/>
    <w:rsid w:val="00086A0E"/>
    <w:rsid w:val="00086C68"/>
    <w:rsid w:val="00090143"/>
    <w:rsid w:val="00092363"/>
    <w:rsid w:val="00096DE4"/>
    <w:rsid w:val="000A4580"/>
    <w:rsid w:val="000A5D4D"/>
    <w:rsid w:val="000A6F9E"/>
    <w:rsid w:val="000A7B61"/>
    <w:rsid w:val="000B15A5"/>
    <w:rsid w:val="000B19E4"/>
    <w:rsid w:val="000B2DFE"/>
    <w:rsid w:val="000B3A0E"/>
    <w:rsid w:val="000C0ACD"/>
    <w:rsid w:val="000D5891"/>
    <w:rsid w:val="000E2983"/>
    <w:rsid w:val="000E3402"/>
    <w:rsid w:val="000E5126"/>
    <w:rsid w:val="000F2F35"/>
    <w:rsid w:val="000F336D"/>
    <w:rsid w:val="000F45A8"/>
    <w:rsid w:val="000F61A2"/>
    <w:rsid w:val="000F623E"/>
    <w:rsid w:val="00102AA4"/>
    <w:rsid w:val="001044E3"/>
    <w:rsid w:val="00112745"/>
    <w:rsid w:val="00113E7A"/>
    <w:rsid w:val="0011424E"/>
    <w:rsid w:val="00117A24"/>
    <w:rsid w:val="00123BE8"/>
    <w:rsid w:val="001266C3"/>
    <w:rsid w:val="001277BF"/>
    <w:rsid w:val="00127BB3"/>
    <w:rsid w:val="001321C3"/>
    <w:rsid w:val="00134179"/>
    <w:rsid w:val="00135EFA"/>
    <w:rsid w:val="0014503E"/>
    <w:rsid w:val="00145D9B"/>
    <w:rsid w:val="00146562"/>
    <w:rsid w:val="00146B8E"/>
    <w:rsid w:val="00146D33"/>
    <w:rsid w:val="0015012D"/>
    <w:rsid w:val="00152A36"/>
    <w:rsid w:val="00156C2B"/>
    <w:rsid w:val="00157253"/>
    <w:rsid w:val="00165D2A"/>
    <w:rsid w:val="00166CEA"/>
    <w:rsid w:val="00167389"/>
    <w:rsid w:val="0017297A"/>
    <w:rsid w:val="001734C4"/>
    <w:rsid w:val="00187799"/>
    <w:rsid w:val="00192B88"/>
    <w:rsid w:val="00194381"/>
    <w:rsid w:val="001950F0"/>
    <w:rsid w:val="00196228"/>
    <w:rsid w:val="00196335"/>
    <w:rsid w:val="001A14E7"/>
    <w:rsid w:val="001A1819"/>
    <w:rsid w:val="001A3CA4"/>
    <w:rsid w:val="001A5A08"/>
    <w:rsid w:val="001A5A50"/>
    <w:rsid w:val="001A5E5A"/>
    <w:rsid w:val="001B1461"/>
    <w:rsid w:val="001B15A0"/>
    <w:rsid w:val="001B32B8"/>
    <w:rsid w:val="001B358C"/>
    <w:rsid w:val="001B6E8A"/>
    <w:rsid w:val="001B70BD"/>
    <w:rsid w:val="001B72CD"/>
    <w:rsid w:val="001C15EB"/>
    <w:rsid w:val="001C183C"/>
    <w:rsid w:val="001C3774"/>
    <w:rsid w:val="001C5C73"/>
    <w:rsid w:val="001D1B72"/>
    <w:rsid w:val="001D3244"/>
    <w:rsid w:val="001D417C"/>
    <w:rsid w:val="001D744D"/>
    <w:rsid w:val="001D7F90"/>
    <w:rsid w:val="001E14DA"/>
    <w:rsid w:val="001E4673"/>
    <w:rsid w:val="001E4993"/>
    <w:rsid w:val="001E615A"/>
    <w:rsid w:val="001E66D1"/>
    <w:rsid w:val="001E7EB4"/>
    <w:rsid w:val="001F0BD0"/>
    <w:rsid w:val="001F4D1B"/>
    <w:rsid w:val="001F726B"/>
    <w:rsid w:val="0020030A"/>
    <w:rsid w:val="00200BEF"/>
    <w:rsid w:val="00201C22"/>
    <w:rsid w:val="00206B10"/>
    <w:rsid w:val="00214121"/>
    <w:rsid w:val="00214901"/>
    <w:rsid w:val="0021584A"/>
    <w:rsid w:val="00217C63"/>
    <w:rsid w:val="00220745"/>
    <w:rsid w:val="002248C5"/>
    <w:rsid w:val="00224D53"/>
    <w:rsid w:val="0022750C"/>
    <w:rsid w:val="00227D76"/>
    <w:rsid w:val="002309DE"/>
    <w:rsid w:val="0023115D"/>
    <w:rsid w:val="00240A84"/>
    <w:rsid w:val="0024112F"/>
    <w:rsid w:val="00241E84"/>
    <w:rsid w:val="00243672"/>
    <w:rsid w:val="0024597E"/>
    <w:rsid w:val="00250315"/>
    <w:rsid w:val="00252A96"/>
    <w:rsid w:val="00255997"/>
    <w:rsid w:val="0025798F"/>
    <w:rsid w:val="0026374A"/>
    <w:rsid w:val="00263AA4"/>
    <w:rsid w:val="00265CD6"/>
    <w:rsid w:val="0027140E"/>
    <w:rsid w:val="00276AD9"/>
    <w:rsid w:val="00277F56"/>
    <w:rsid w:val="002831EA"/>
    <w:rsid w:val="0028376A"/>
    <w:rsid w:val="00290CD6"/>
    <w:rsid w:val="00296FCD"/>
    <w:rsid w:val="002A091F"/>
    <w:rsid w:val="002A542C"/>
    <w:rsid w:val="002B1AE1"/>
    <w:rsid w:val="002B4036"/>
    <w:rsid w:val="002B6CD4"/>
    <w:rsid w:val="002C025F"/>
    <w:rsid w:val="002C13CF"/>
    <w:rsid w:val="002C3DA7"/>
    <w:rsid w:val="002C63C3"/>
    <w:rsid w:val="002D0A04"/>
    <w:rsid w:val="002D33EC"/>
    <w:rsid w:val="002D4840"/>
    <w:rsid w:val="002D60ED"/>
    <w:rsid w:val="002D787E"/>
    <w:rsid w:val="002E4938"/>
    <w:rsid w:val="002F5C67"/>
    <w:rsid w:val="00300A3A"/>
    <w:rsid w:val="00301F2C"/>
    <w:rsid w:val="00303BDD"/>
    <w:rsid w:val="003055D2"/>
    <w:rsid w:val="00306CF4"/>
    <w:rsid w:val="00307C02"/>
    <w:rsid w:val="00310ED7"/>
    <w:rsid w:val="00313424"/>
    <w:rsid w:val="00314600"/>
    <w:rsid w:val="0031515A"/>
    <w:rsid w:val="00320C01"/>
    <w:rsid w:val="003323D2"/>
    <w:rsid w:val="0034321F"/>
    <w:rsid w:val="0034339B"/>
    <w:rsid w:val="00350E59"/>
    <w:rsid w:val="003510B3"/>
    <w:rsid w:val="003600A0"/>
    <w:rsid w:val="00361C26"/>
    <w:rsid w:val="0036384E"/>
    <w:rsid w:val="00371805"/>
    <w:rsid w:val="00372958"/>
    <w:rsid w:val="00373BAA"/>
    <w:rsid w:val="003749B4"/>
    <w:rsid w:val="00376D7B"/>
    <w:rsid w:val="00382B3D"/>
    <w:rsid w:val="00382EE2"/>
    <w:rsid w:val="0038502A"/>
    <w:rsid w:val="0039335A"/>
    <w:rsid w:val="00393427"/>
    <w:rsid w:val="0039513E"/>
    <w:rsid w:val="00397FEF"/>
    <w:rsid w:val="003A0A2D"/>
    <w:rsid w:val="003A1BD0"/>
    <w:rsid w:val="003B20D9"/>
    <w:rsid w:val="003B3338"/>
    <w:rsid w:val="003B345A"/>
    <w:rsid w:val="003B3C10"/>
    <w:rsid w:val="003B60E4"/>
    <w:rsid w:val="003C219E"/>
    <w:rsid w:val="003D1389"/>
    <w:rsid w:val="003D4031"/>
    <w:rsid w:val="003D620D"/>
    <w:rsid w:val="003E2C0B"/>
    <w:rsid w:val="003E43E1"/>
    <w:rsid w:val="003E602B"/>
    <w:rsid w:val="003E6E84"/>
    <w:rsid w:val="003F4B28"/>
    <w:rsid w:val="00401E34"/>
    <w:rsid w:val="00401E66"/>
    <w:rsid w:val="0040405B"/>
    <w:rsid w:val="00404AB4"/>
    <w:rsid w:val="004061F7"/>
    <w:rsid w:val="004108A3"/>
    <w:rsid w:val="004135CA"/>
    <w:rsid w:val="00414842"/>
    <w:rsid w:val="0041712F"/>
    <w:rsid w:val="00421BEB"/>
    <w:rsid w:val="00424F91"/>
    <w:rsid w:val="004277C5"/>
    <w:rsid w:val="004302F4"/>
    <w:rsid w:val="00437B1A"/>
    <w:rsid w:val="0044080D"/>
    <w:rsid w:val="00440AB3"/>
    <w:rsid w:val="004435E4"/>
    <w:rsid w:val="00443AEC"/>
    <w:rsid w:val="00450E45"/>
    <w:rsid w:val="0046089C"/>
    <w:rsid w:val="004610B4"/>
    <w:rsid w:val="00463106"/>
    <w:rsid w:val="00464C69"/>
    <w:rsid w:val="00470D22"/>
    <w:rsid w:val="004734BD"/>
    <w:rsid w:val="00476523"/>
    <w:rsid w:val="0048319B"/>
    <w:rsid w:val="00483AA2"/>
    <w:rsid w:val="00484DE7"/>
    <w:rsid w:val="004850C4"/>
    <w:rsid w:val="004937F1"/>
    <w:rsid w:val="004946A8"/>
    <w:rsid w:val="004A06D4"/>
    <w:rsid w:val="004A675A"/>
    <w:rsid w:val="004A6A1F"/>
    <w:rsid w:val="004A7239"/>
    <w:rsid w:val="004B2457"/>
    <w:rsid w:val="004C14E1"/>
    <w:rsid w:val="004C6830"/>
    <w:rsid w:val="004C76C1"/>
    <w:rsid w:val="004D13B1"/>
    <w:rsid w:val="004D1809"/>
    <w:rsid w:val="004D2B86"/>
    <w:rsid w:val="004D7A80"/>
    <w:rsid w:val="004E3947"/>
    <w:rsid w:val="004E48E6"/>
    <w:rsid w:val="004F0A2F"/>
    <w:rsid w:val="004F3FD4"/>
    <w:rsid w:val="004F47C2"/>
    <w:rsid w:val="004F5314"/>
    <w:rsid w:val="004F7799"/>
    <w:rsid w:val="00500E95"/>
    <w:rsid w:val="00507003"/>
    <w:rsid w:val="0051215E"/>
    <w:rsid w:val="00512C27"/>
    <w:rsid w:val="00515730"/>
    <w:rsid w:val="00517678"/>
    <w:rsid w:val="005176B4"/>
    <w:rsid w:val="0052195E"/>
    <w:rsid w:val="00521D3B"/>
    <w:rsid w:val="005232B7"/>
    <w:rsid w:val="00523F74"/>
    <w:rsid w:val="005242EB"/>
    <w:rsid w:val="00524B60"/>
    <w:rsid w:val="00527940"/>
    <w:rsid w:val="00527AEC"/>
    <w:rsid w:val="00531FF6"/>
    <w:rsid w:val="00533060"/>
    <w:rsid w:val="00537C68"/>
    <w:rsid w:val="00537D2E"/>
    <w:rsid w:val="005401DA"/>
    <w:rsid w:val="00540435"/>
    <w:rsid w:val="00542B27"/>
    <w:rsid w:val="0054397A"/>
    <w:rsid w:val="00545D4A"/>
    <w:rsid w:val="00551864"/>
    <w:rsid w:val="00553490"/>
    <w:rsid w:val="0055767A"/>
    <w:rsid w:val="005655CE"/>
    <w:rsid w:val="00571A7E"/>
    <w:rsid w:val="00577BAE"/>
    <w:rsid w:val="00583631"/>
    <w:rsid w:val="005851B9"/>
    <w:rsid w:val="00585AC0"/>
    <w:rsid w:val="005878EF"/>
    <w:rsid w:val="00587A4B"/>
    <w:rsid w:val="0059379E"/>
    <w:rsid w:val="00593CB2"/>
    <w:rsid w:val="005942A4"/>
    <w:rsid w:val="005942F9"/>
    <w:rsid w:val="0059534E"/>
    <w:rsid w:val="00596512"/>
    <w:rsid w:val="005967C0"/>
    <w:rsid w:val="00597054"/>
    <w:rsid w:val="005A037A"/>
    <w:rsid w:val="005A0EDF"/>
    <w:rsid w:val="005A3A9F"/>
    <w:rsid w:val="005A66AA"/>
    <w:rsid w:val="005A7F0A"/>
    <w:rsid w:val="005B00E1"/>
    <w:rsid w:val="005B03A8"/>
    <w:rsid w:val="005B0C96"/>
    <w:rsid w:val="005B1256"/>
    <w:rsid w:val="005B4871"/>
    <w:rsid w:val="005B5A5A"/>
    <w:rsid w:val="005C4317"/>
    <w:rsid w:val="005C5A7B"/>
    <w:rsid w:val="005C6097"/>
    <w:rsid w:val="005C7B90"/>
    <w:rsid w:val="005C7BB7"/>
    <w:rsid w:val="005D1779"/>
    <w:rsid w:val="005D2084"/>
    <w:rsid w:val="005E1504"/>
    <w:rsid w:val="005E1ED4"/>
    <w:rsid w:val="005E353C"/>
    <w:rsid w:val="005E67E4"/>
    <w:rsid w:val="005E7099"/>
    <w:rsid w:val="005F2FA4"/>
    <w:rsid w:val="005F6114"/>
    <w:rsid w:val="0060032A"/>
    <w:rsid w:val="00600FFB"/>
    <w:rsid w:val="00601DA1"/>
    <w:rsid w:val="006031D0"/>
    <w:rsid w:val="00603724"/>
    <w:rsid w:val="00604F37"/>
    <w:rsid w:val="00610048"/>
    <w:rsid w:val="00617FD4"/>
    <w:rsid w:val="0062298A"/>
    <w:rsid w:val="00624108"/>
    <w:rsid w:val="00625294"/>
    <w:rsid w:val="00627561"/>
    <w:rsid w:val="00627AC4"/>
    <w:rsid w:val="006322C9"/>
    <w:rsid w:val="00632B47"/>
    <w:rsid w:val="00637000"/>
    <w:rsid w:val="00637AAB"/>
    <w:rsid w:val="006419DB"/>
    <w:rsid w:val="006458EA"/>
    <w:rsid w:val="0065303F"/>
    <w:rsid w:val="006601DF"/>
    <w:rsid w:val="00661031"/>
    <w:rsid w:val="00663441"/>
    <w:rsid w:val="0066415E"/>
    <w:rsid w:val="006725A5"/>
    <w:rsid w:val="0067295E"/>
    <w:rsid w:val="00674CB1"/>
    <w:rsid w:val="006918BD"/>
    <w:rsid w:val="00695542"/>
    <w:rsid w:val="00697A6F"/>
    <w:rsid w:val="006A2214"/>
    <w:rsid w:val="006A2AF3"/>
    <w:rsid w:val="006A2CAA"/>
    <w:rsid w:val="006A2EFD"/>
    <w:rsid w:val="006A7D62"/>
    <w:rsid w:val="006B5291"/>
    <w:rsid w:val="006B5F3D"/>
    <w:rsid w:val="006B69BF"/>
    <w:rsid w:val="006C2E3E"/>
    <w:rsid w:val="006D2B59"/>
    <w:rsid w:val="006D4E21"/>
    <w:rsid w:val="006D518F"/>
    <w:rsid w:val="006E0A67"/>
    <w:rsid w:val="006E1A31"/>
    <w:rsid w:val="006E3301"/>
    <w:rsid w:val="006E3364"/>
    <w:rsid w:val="006E3B4E"/>
    <w:rsid w:val="006E62BA"/>
    <w:rsid w:val="006E6FBE"/>
    <w:rsid w:val="006E7C80"/>
    <w:rsid w:val="006F02B1"/>
    <w:rsid w:val="006F0B87"/>
    <w:rsid w:val="006F3717"/>
    <w:rsid w:val="00700984"/>
    <w:rsid w:val="00701466"/>
    <w:rsid w:val="00701F16"/>
    <w:rsid w:val="00703AC1"/>
    <w:rsid w:val="007042F9"/>
    <w:rsid w:val="00704A0E"/>
    <w:rsid w:val="00704E75"/>
    <w:rsid w:val="00706972"/>
    <w:rsid w:val="00706B2C"/>
    <w:rsid w:val="007104C9"/>
    <w:rsid w:val="007117A6"/>
    <w:rsid w:val="00713251"/>
    <w:rsid w:val="0071437A"/>
    <w:rsid w:val="00714C18"/>
    <w:rsid w:val="00715FB8"/>
    <w:rsid w:val="0071638D"/>
    <w:rsid w:val="007171B6"/>
    <w:rsid w:val="00721728"/>
    <w:rsid w:val="0072513B"/>
    <w:rsid w:val="007253D2"/>
    <w:rsid w:val="007313E8"/>
    <w:rsid w:val="00733E37"/>
    <w:rsid w:val="00734810"/>
    <w:rsid w:val="00734DAB"/>
    <w:rsid w:val="00735050"/>
    <w:rsid w:val="00735E0C"/>
    <w:rsid w:val="007463F5"/>
    <w:rsid w:val="00746EE4"/>
    <w:rsid w:val="007524A3"/>
    <w:rsid w:val="00761CF3"/>
    <w:rsid w:val="00761E4A"/>
    <w:rsid w:val="0076523D"/>
    <w:rsid w:val="007675BC"/>
    <w:rsid w:val="00771949"/>
    <w:rsid w:val="00774A4B"/>
    <w:rsid w:val="0077747B"/>
    <w:rsid w:val="00780940"/>
    <w:rsid w:val="00784D55"/>
    <w:rsid w:val="00786167"/>
    <w:rsid w:val="00792325"/>
    <w:rsid w:val="00796D3D"/>
    <w:rsid w:val="007A0951"/>
    <w:rsid w:val="007A0A6E"/>
    <w:rsid w:val="007A5009"/>
    <w:rsid w:val="007B1703"/>
    <w:rsid w:val="007B51E6"/>
    <w:rsid w:val="007B6471"/>
    <w:rsid w:val="007B659B"/>
    <w:rsid w:val="007C0AE4"/>
    <w:rsid w:val="007C30CA"/>
    <w:rsid w:val="007C673B"/>
    <w:rsid w:val="007C6D77"/>
    <w:rsid w:val="007C75F7"/>
    <w:rsid w:val="007D0FC4"/>
    <w:rsid w:val="007D3391"/>
    <w:rsid w:val="007D414E"/>
    <w:rsid w:val="007D45F9"/>
    <w:rsid w:val="007D59B2"/>
    <w:rsid w:val="007D68F8"/>
    <w:rsid w:val="007D76F0"/>
    <w:rsid w:val="007E327B"/>
    <w:rsid w:val="007E6636"/>
    <w:rsid w:val="007F5155"/>
    <w:rsid w:val="007F7CAD"/>
    <w:rsid w:val="008008E2"/>
    <w:rsid w:val="00805277"/>
    <w:rsid w:val="00811106"/>
    <w:rsid w:val="00811265"/>
    <w:rsid w:val="00815CE2"/>
    <w:rsid w:val="008178C1"/>
    <w:rsid w:val="00820CC3"/>
    <w:rsid w:val="008212F3"/>
    <w:rsid w:val="00823852"/>
    <w:rsid w:val="0082726F"/>
    <w:rsid w:val="00832AAA"/>
    <w:rsid w:val="00833576"/>
    <w:rsid w:val="00833B63"/>
    <w:rsid w:val="00837561"/>
    <w:rsid w:val="0084093F"/>
    <w:rsid w:val="00842EE9"/>
    <w:rsid w:val="00850234"/>
    <w:rsid w:val="008517D1"/>
    <w:rsid w:val="00853BD3"/>
    <w:rsid w:val="008571B3"/>
    <w:rsid w:val="008631AF"/>
    <w:rsid w:val="00885421"/>
    <w:rsid w:val="00890281"/>
    <w:rsid w:val="00891285"/>
    <w:rsid w:val="00894D16"/>
    <w:rsid w:val="00895AF2"/>
    <w:rsid w:val="008A2942"/>
    <w:rsid w:val="008A3417"/>
    <w:rsid w:val="008A5E5A"/>
    <w:rsid w:val="008B67A2"/>
    <w:rsid w:val="008C24AD"/>
    <w:rsid w:val="008C3E6A"/>
    <w:rsid w:val="008C5570"/>
    <w:rsid w:val="008D1B1D"/>
    <w:rsid w:val="008D21A5"/>
    <w:rsid w:val="008D56EF"/>
    <w:rsid w:val="008D6DF8"/>
    <w:rsid w:val="008E0251"/>
    <w:rsid w:val="008E321A"/>
    <w:rsid w:val="008E38D0"/>
    <w:rsid w:val="008E7BC0"/>
    <w:rsid w:val="008F26A4"/>
    <w:rsid w:val="008F2C96"/>
    <w:rsid w:val="008F5FF4"/>
    <w:rsid w:val="008F729A"/>
    <w:rsid w:val="00900B9F"/>
    <w:rsid w:val="00903636"/>
    <w:rsid w:val="00903FE7"/>
    <w:rsid w:val="0090595B"/>
    <w:rsid w:val="00906FCB"/>
    <w:rsid w:val="00914B3D"/>
    <w:rsid w:val="009203D4"/>
    <w:rsid w:val="009261CE"/>
    <w:rsid w:val="0093031C"/>
    <w:rsid w:val="00930EA7"/>
    <w:rsid w:val="00932D1E"/>
    <w:rsid w:val="00933654"/>
    <w:rsid w:val="00934B9B"/>
    <w:rsid w:val="00936FDA"/>
    <w:rsid w:val="009377BC"/>
    <w:rsid w:val="00937D8D"/>
    <w:rsid w:val="0094110C"/>
    <w:rsid w:val="009440AE"/>
    <w:rsid w:val="00944661"/>
    <w:rsid w:val="00950DDD"/>
    <w:rsid w:val="009558F7"/>
    <w:rsid w:val="00957E17"/>
    <w:rsid w:val="00960E49"/>
    <w:rsid w:val="00961B4E"/>
    <w:rsid w:val="009753DE"/>
    <w:rsid w:val="00980DE8"/>
    <w:rsid w:val="00981444"/>
    <w:rsid w:val="0098248C"/>
    <w:rsid w:val="00982546"/>
    <w:rsid w:val="00983285"/>
    <w:rsid w:val="009869EB"/>
    <w:rsid w:val="009937C8"/>
    <w:rsid w:val="0099392F"/>
    <w:rsid w:val="0099760E"/>
    <w:rsid w:val="009A02BA"/>
    <w:rsid w:val="009A0B73"/>
    <w:rsid w:val="009A24CB"/>
    <w:rsid w:val="009A4A26"/>
    <w:rsid w:val="009A4C0A"/>
    <w:rsid w:val="009A7B46"/>
    <w:rsid w:val="009B2DAE"/>
    <w:rsid w:val="009B7112"/>
    <w:rsid w:val="009C1EB5"/>
    <w:rsid w:val="009C3745"/>
    <w:rsid w:val="009C6508"/>
    <w:rsid w:val="009C75D5"/>
    <w:rsid w:val="009D021B"/>
    <w:rsid w:val="009D0D63"/>
    <w:rsid w:val="009D1BAC"/>
    <w:rsid w:val="009D2747"/>
    <w:rsid w:val="009D2E83"/>
    <w:rsid w:val="009D4A0E"/>
    <w:rsid w:val="009D4AF7"/>
    <w:rsid w:val="009E0C15"/>
    <w:rsid w:val="009E5008"/>
    <w:rsid w:val="009E722B"/>
    <w:rsid w:val="009F0419"/>
    <w:rsid w:val="009F0428"/>
    <w:rsid w:val="009F0F8B"/>
    <w:rsid w:val="009F3CB1"/>
    <w:rsid w:val="009F4448"/>
    <w:rsid w:val="009F44A8"/>
    <w:rsid w:val="009F4B0B"/>
    <w:rsid w:val="009F6C60"/>
    <w:rsid w:val="009F6EF0"/>
    <w:rsid w:val="00A0270F"/>
    <w:rsid w:val="00A03454"/>
    <w:rsid w:val="00A05A77"/>
    <w:rsid w:val="00A064A0"/>
    <w:rsid w:val="00A11CB5"/>
    <w:rsid w:val="00A12A26"/>
    <w:rsid w:val="00A12A78"/>
    <w:rsid w:val="00A14DAA"/>
    <w:rsid w:val="00A15C10"/>
    <w:rsid w:val="00A2129E"/>
    <w:rsid w:val="00A249EF"/>
    <w:rsid w:val="00A316EF"/>
    <w:rsid w:val="00A3775A"/>
    <w:rsid w:val="00A41896"/>
    <w:rsid w:val="00A45B03"/>
    <w:rsid w:val="00A50498"/>
    <w:rsid w:val="00A506B8"/>
    <w:rsid w:val="00A51347"/>
    <w:rsid w:val="00A53511"/>
    <w:rsid w:val="00A54C74"/>
    <w:rsid w:val="00A5567B"/>
    <w:rsid w:val="00A61A1C"/>
    <w:rsid w:val="00A62A62"/>
    <w:rsid w:val="00A62B07"/>
    <w:rsid w:val="00A6437F"/>
    <w:rsid w:val="00A6491B"/>
    <w:rsid w:val="00A71728"/>
    <w:rsid w:val="00A73735"/>
    <w:rsid w:val="00A748C4"/>
    <w:rsid w:val="00A75273"/>
    <w:rsid w:val="00A82C6A"/>
    <w:rsid w:val="00A8394B"/>
    <w:rsid w:val="00A95DDF"/>
    <w:rsid w:val="00A9657F"/>
    <w:rsid w:val="00AA2ED2"/>
    <w:rsid w:val="00AA4A8D"/>
    <w:rsid w:val="00AB0545"/>
    <w:rsid w:val="00AC4666"/>
    <w:rsid w:val="00AC74B0"/>
    <w:rsid w:val="00AD0217"/>
    <w:rsid w:val="00AD08B3"/>
    <w:rsid w:val="00AD09C9"/>
    <w:rsid w:val="00AD0F00"/>
    <w:rsid w:val="00AE5223"/>
    <w:rsid w:val="00AF58E7"/>
    <w:rsid w:val="00B02621"/>
    <w:rsid w:val="00B052A5"/>
    <w:rsid w:val="00B058D4"/>
    <w:rsid w:val="00B13F71"/>
    <w:rsid w:val="00B16145"/>
    <w:rsid w:val="00B255A9"/>
    <w:rsid w:val="00B300B6"/>
    <w:rsid w:val="00B3301F"/>
    <w:rsid w:val="00B33A20"/>
    <w:rsid w:val="00B3499D"/>
    <w:rsid w:val="00B3747C"/>
    <w:rsid w:val="00B4405E"/>
    <w:rsid w:val="00B44A90"/>
    <w:rsid w:val="00B46AE2"/>
    <w:rsid w:val="00B51605"/>
    <w:rsid w:val="00B56A39"/>
    <w:rsid w:val="00B638B0"/>
    <w:rsid w:val="00B64068"/>
    <w:rsid w:val="00B678A6"/>
    <w:rsid w:val="00B70A5B"/>
    <w:rsid w:val="00B82447"/>
    <w:rsid w:val="00B84BE0"/>
    <w:rsid w:val="00B9014E"/>
    <w:rsid w:val="00B9070F"/>
    <w:rsid w:val="00B92155"/>
    <w:rsid w:val="00B9432E"/>
    <w:rsid w:val="00B97D4C"/>
    <w:rsid w:val="00BA3E48"/>
    <w:rsid w:val="00BA44DD"/>
    <w:rsid w:val="00BA4BBE"/>
    <w:rsid w:val="00BB055E"/>
    <w:rsid w:val="00BB59E8"/>
    <w:rsid w:val="00BC60AF"/>
    <w:rsid w:val="00BD10F1"/>
    <w:rsid w:val="00BD297F"/>
    <w:rsid w:val="00BE017A"/>
    <w:rsid w:val="00BE3536"/>
    <w:rsid w:val="00BF7724"/>
    <w:rsid w:val="00C0695D"/>
    <w:rsid w:val="00C1141B"/>
    <w:rsid w:val="00C14571"/>
    <w:rsid w:val="00C15B6C"/>
    <w:rsid w:val="00C16361"/>
    <w:rsid w:val="00C20949"/>
    <w:rsid w:val="00C2182A"/>
    <w:rsid w:val="00C24C3E"/>
    <w:rsid w:val="00C262FC"/>
    <w:rsid w:val="00C26E4C"/>
    <w:rsid w:val="00C276FB"/>
    <w:rsid w:val="00C304EB"/>
    <w:rsid w:val="00C316FF"/>
    <w:rsid w:val="00C336CC"/>
    <w:rsid w:val="00C3545D"/>
    <w:rsid w:val="00C36607"/>
    <w:rsid w:val="00C4060D"/>
    <w:rsid w:val="00C41D23"/>
    <w:rsid w:val="00C420F1"/>
    <w:rsid w:val="00C42BFC"/>
    <w:rsid w:val="00C442C2"/>
    <w:rsid w:val="00C4622C"/>
    <w:rsid w:val="00C5076F"/>
    <w:rsid w:val="00C571C7"/>
    <w:rsid w:val="00C62458"/>
    <w:rsid w:val="00C62B0F"/>
    <w:rsid w:val="00C634B8"/>
    <w:rsid w:val="00C65A17"/>
    <w:rsid w:val="00C67F60"/>
    <w:rsid w:val="00C70CB9"/>
    <w:rsid w:val="00C71365"/>
    <w:rsid w:val="00C739A3"/>
    <w:rsid w:val="00C76AB8"/>
    <w:rsid w:val="00C77B26"/>
    <w:rsid w:val="00C81930"/>
    <w:rsid w:val="00C81EEB"/>
    <w:rsid w:val="00C853D9"/>
    <w:rsid w:val="00C93F49"/>
    <w:rsid w:val="00C94461"/>
    <w:rsid w:val="00C95280"/>
    <w:rsid w:val="00C973DD"/>
    <w:rsid w:val="00C97964"/>
    <w:rsid w:val="00C97DD8"/>
    <w:rsid w:val="00CA1451"/>
    <w:rsid w:val="00CA1857"/>
    <w:rsid w:val="00CA3792"/>
    <w:rsid w:val="00CB197B"/>
    <w:rsid w:val="00CB383F"/>
    <w:rsid w:val="00CC1B6A"/>
    <w:rsid w:val="00CC36D8"/>
    <w:rsid w:val="00CC7426"/>
    <w:rsid w:val="00CD0807"/>
    <w:rsid w:val="00CD1094"/>
    <w:rsid w:val="00CD1CA1"/>
    <w:rsid w:val="00CD22C6"/>
    <w:rsid w:val="00CD31CA"/>
    <w:rsid w:val="00CD5B1D"/>
    <w:rsid w:val="00CD625C"/>
    <w:rsid w:val="00CD71DC"/>
    <w:rsid w:val="00CE1C5B"/>
    <w:rsid w:val="00CE6A1F"/>
    <w:rsid w:val="00CF7528"/>
    <w:rsid w:val="00D01F2F"/>
    <w:rsid w:val="00D027EA"/>
    <w:rsid w:val="00D057FD"/>
    <w:rsid w:val="00D100A7"/>
    <w:rsid w:val="00D12D6A"/>
    <w:rsid w:val="00D1481F"/>
    <w:rsid w:val="00D207BC"/>
    <w:rsid w:val="00D209B6"/>
    <w:rsid w:val="00D2329B"/>
    <w:rsid w:val="00D24E12"/>
    <w:rsid w:val="00D25346"/>
    <w:rsid w:val="00D2581B"/>
    <w:rsid w:val="00D26A3F"/>
    <w:rsid w:val="00D27474"/>
    <w:rsid w:val="00D36356"/>
    <w:rsid w:val="00D41B4C"/>
    <w:rsid w:val="00D420DD"/>
    <w:rsid w:val="00D42F1D"/>
    <w:rsid w:val="00D451F7"/>
    <w:rsid w:val="00D52E1C"/>
    <w:rsid w:val="00D54806"/>
    <w:rsid w:val="00D557B4"/>
    <w:rsid w:val="00D55DE4"/>
    <w:rsid w:val="00D56BD3"/>
    <w:rsid w:val="00D60BB7"/>
    <w:rsid w:val="00D64C82"/>
    <w:rsid w:val="00D65F50"/>
    <w:rsid w:val="00D66AEE"/>
    <w:rsid w:val="00D66C82"/>
    <w:rsid w:val="00D67A79"/>
    <w:rsid w:val="00D71436"/>
    <w:rsid w:val="00D7199C"/>
    <w:rsid w:val="00D719F5"/>
    <w:rsid w:val="00D73149"/>
    <w:rsid w:val="00D76E5E"/>
    <w:rsid w:val="00D801A0"/>
    <w:rsid w:val="00D8036F"/>
    <w:rsid w:val="00D80A34"/>
    <w:rsid w:val="00D80ADC"/>
    <w:rsid w:val="00D80F4A"/>
    <w:rsid w:val="00D8317A"/>
    <w:rsid w:val="00D87815"/>
    <w:rsid w:val="00D87A38"/>
    <w:rsid w:val="00D92117"/>
    <w:rsid w:val="00D92739"/>
    <w:rsid w:val="00D94460"/>
    <w:rsid w:val="00D961B7"/>
    <w:rsid w:val="00DA0B34"/>
    <w:rsid w:val="00DA1699"/>
    <w:rsid w:val="00DA2EA1"/>
    <w:rsid w:val="00DA4A8D"/>
    <w:rsid w:val="00DA6324"/>
    <w:rsid w:val="00DA6F70"/>
    <w:rsid w:val="00DB045D"/>
    <w:rsid w:val="00DB151C"/>
    <w:rsid w:val="00DB162E"/>
    <w:rsid w:val="00DB2D44"/>
    <w:rsid w:val="00DB40D6"/>
    <w:rsid w:val="00DB48AB"/>
    <w:rsid w:val="00DB4A1C"/>
    <w:rsid w:val="00DB6539"/>
    <w:rsid w:val="00DB6E17"/>
    <w:rsid w:val="00DC2550"/>
    <w:rsid w:val="00DC40AB"/>
    <w:rsid w:val="00DC7F59"/>
    <w:rsid w:val="00DD037B"/>
    <w:rsid w:val="00DD15C3"/>
    <w:rsid w:val="00DD514F"/>
    <w:rsid w:val="00DD5F12"/>
    <w:rsid w:val="00DD6932"/>
    <w:rsid w:val="00DE453E"/>
    <w:rsid w:val="00DF3925"/>
    <w:rsid w:val="00DF3E2B"/>
    <w:rsid w:val="00DF5869"/>
    <w:rsid w:val="00E00367"/>
    <w:rsid w:val="00E04818"/>
    <w:rsid w:val="00E0671F"/>
    <w:rsid w:val="00E06FB2"/>
    <w:rsid w:val="00E116F5"/>
    <w:rsid w:val="00E11C4E"/>
    <w:rsid w:val="00E11D07"/>
    <w:rsid w:val="00E15CF9"/>
    <w:rsid w:val="00E17674"/>
    <w:rsid w:val="00E204FB"/>
    <w:rsid w:val="00E20543"/>
    <w:rsid w:val="00E22435"/>
    <w:rsid w:val="00E23E02"/>
    <w:rsid w:val="00E25378"/>
    <w:rsid w:val="00E259AC"/>
    <w:rsid w:val="00E33AC9"/>
    <w:rsid w:val="00E341C7"/>
    <w:rsid w:val="00E343C8"/>
    <w:rsid w:val="00E46919"/>
    <w:rsid w:val="00E46D8B"/>
    <w:rsid w:val="00E54977"/>
    <w:rsid w:val="00E5622F"/>
    <w:rsid w:val="00E56560"/>
    <w:rsid w:val="00E608E1"/>
    <w:rsid w:val="00E61FEA"/>
    <w:rsid w:val="00E6303C"/>
    <w:rsid w:val="00E64A27"/>
    <w:rsid w:val="00E65D5F"/>
    <w:rsid w:val="00E66BAD"/>
    <w:rsid w:val="00E708D8"/>
    <w:rsid w:val="00E71614"/>
    <w:rsid w:val="00E7261D"/>
    <w:rsid w:val="00E7281A"/>
    <w:rsid w:val="00E74CD3"/>
    <w:rsid w:val="00E75463"/>
    <w:rsid w:val="00E806D6"/>
    <w:rsid w:val="00E80BB0"/>
    <w:rsid w:val="00E960B2"/>
    <w:rsid w:val="00E979CB"/>
    <w:rsid w:val="00EA3FA3"/>
    <w:rsid w:val="00EA4533"/>
    <w:rsid w:val="00EA4D61"/>
    <w:rsid w:val="00EA5AB7"/>
    <w:rsid w:val="00EA7E38"/>
    <w:rsid w:val="00EB2AA1"/>
    <w:rsid w:val="00EB2CA0"/>
    <w:rsid w:val="00EB4830"/>
    <w:rsid w:val="00EB6943"/>
    <w:rsid w:val="00EB6BF5"/>
    <w:rsid w:val="00EB6EE8"/>
    <w:rsid w:val="00EC0058"/>
    <w:rsid w:val="00EC3556"/>
    <w:rsid w:val="00EC50DD"/>
    <w:rsid w:val="00ED54C2"/>
    <w:rsid w:val="00ED6113"/>
    <w:rsid w:val="00ED71F2"/>
    <w:rsid w:val="00ED79FB"/>
    <w:rsid w:val="00EE0767"/>
    <w:rsid w:val="00EE5D88"/>
    <w:rsid w:val="00EE7E62"/>
    <w:rsid w:val="00EF037E"/>
    <w:rsid w:val="00EF1900"/>
    <w:rsid w:val="00EF6219"/>
    <w:rsid w:val="00F02518"/>
    <w:rsid w:val="00F063DE"/>
    <w:rsid w:val="00F162E0"/>
    <w:rsid w:val="00F2612C"/>
    <w:rsid w:val="00F2666C"/>
    <w:rsid w:val="00F26F7A"/>
    <w:rsid w:val="00F272CF"/>
    <w:rsid w:val="00F2735A"/>
    <w:rsid w:val="00F325DF"/>
    <w:rsid w:val="00F3265D"/>
    <w:rsid w:val="00F360C6"/>
    <w:rsid w:val="00F36DBC"/>
    <w:rsid w:val="00F37DF6"/>
    <w:rsid w:val="00F37E14"/>
    <w:rsid w:val="00F4170A"/>
    <w:rsid w:val="00F421DD"/>
    <w:rsid w:val="00F42D17"/>
    <w:rsid w:val="00F43ABF"/>
    <w:rsid w:val="00F43CB9"/>
    <w:rsid w:val="00F440CD"/>
    <w:rsid w:val="00F44E6E"/>
    <w:rsid w:val="00F46181"/>
    <w:rsid w:val="00F46243"/>
    <w:rsid w:val="00F46F19"/>
    <w:rsid w:val="00F527AC"/>
    <w:rsid w:val="00F53F57"/>
    <w:rsid w:val="00F604B4"/>
    <w:rsid w:val="00F60C35"/>
    <w:rsid w:val="00F63A7F"/>
    <w:rsid w:val="00F63FA5"/>
    <w:rsid w:val="00F640F9"/>
    <w:rsid w:val="00F654B2"/>
    <w:rsid w:val="00F67140"/>
    <w:rsid w:val="00F6792D"/>
    <w:rsid w:val="00F73C90"/>
    <w:rsid w:val="00F74B60"/>
    <w:rsid w:val="00F77E3A"/>
    <w:rsid w:val="00F84650"/>
    <w:rsid w:val="00F87465"/>
    <w:rsid w:val="00F900FB"/>
    <w:rsid w:val="00F92F42"/>
    <w:rsid w:val="00F96DDD"/>
    <w:rsid w:val="00F97D57"/>
    <w:rsid w:val="00FA43C8"/>
    <w:rsid w:val="00FA498B"/>
    <w:rsid w:val="00FA4FAA"/>
    <w:rsid w:val="00FB494F"/>
    <w:rsid w:val="00FB79B4"/>
    <w:rsid w:val="00FC1289"/>
    <w:rsid w:val="00FC23F2"/>
    <w:rsid w:val="00FC2804"/>
    <w:rsid w:val="00FC41CC"/>
    <w:rsid w:val="00FC5484"/>
    <w:rsid w:val="00FC6614"/>
    <w:rsid w:val="00FC78D1"/>
    <w:rsid w:val="00FD3DC6"/>
    <w:rsid w:val="00FD59A8"/>
    <w:rsid w:val="00FE2715"/>
    <w:rsid w:val="00FE3BB0"/>
    <w:rsid w:val="00FE7ED1"/>
    <w:rsid w:val="00FF0F86"/>
    <w:rsid w:val="00FF3746"/>
    <w:rsid w:val="00FF48A0"/>
    <w:rsid w:val="00FF4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EA81D"/>
  <w15:chartTrackingRefBased/>
  <w15:docId w15:val="{45484BFC-DC4C-514D-ADDC-92E744F0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9"/>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DDA"/>
    <w:qFormat/>
    <w:rsid w:val="00B70A5B"/>
    <w:pPr>
      <w:jc w:val="both"/>
    </w:pPr>
  </w:style>
  <w:style w:type="paragraph" w:styleId="Kop1">
    <w:name w:val="heading 1"/>
    <w:basedOn w:val="Standaard"/>
    <w:next w:val="Standaard"/>
    <w:link w:val="Kop1Char"/>
    <w:uiPriority w:val="9"/>
    <w:qFormat/>
    <w:rsid w:val="006E7C80"/>
    <w:pPr>
      <w:keepNext/>
      <w:keepLines/>
      <w:numPr>
        <w:numId w:val="3"/>
      </w:numPr>
      <w:spacing w:before="240"/>
      <w:outlineLvl w:val="0"/>
    </w:pPr>
    <w:rPr>
      <w:rFonts w:eastAsiaTheme="majorEastAsia" w:cstheme="majorBidi"/>
      <w:color w:val="C00000"/>
      <w:sz w:val="32"/>
      <w:szCs w:val="32"/>
    </w:rPr>
  </w:style>
  <w:style w:type="paragraph" w:styleId="Kop2">
    <w:name w:val="heading 2"/>
    <w:basedOn w:val="Standaard"/>
    <w:next w:val="Standaard"/>
    <w:link w:val="Kop2Char"/>
    <w:uiPriority w:val="9"/>
    <w:unhideWhenUsed/>
    <w:qFormat/>
    <w:rsid w:val="006E7C80"/>
    <w:pPr>
      <w:keepNext/>
      <w:keepLines/>
      <w:numPr>
        <w:ilvl w:val="1"/>
        <w:numId w:val="3"/>
      </w:numPr>
      <w:spacing w:before="40"/>
      <w:outlineLvl w:val="1"/>
    </w:pPr>
    <w:rPr>
      <w:rFonts w:eastAsiaTheme="majorEastAsia" w:cstheme="majorBidi"/>
      <w:color w:val="C00000"/>
      <w:sz w:val="24"/>
      <w:szCs w:val="26"/>
    </w:rPr>
  </w:style>
  <w:style w:type="paragraph" w:styleId="Kop3">
    <w:name w:val="heading 3"/>
    <w:basedOn w:val="Standaard"/>
    <w:next w:val="Standaard"/>
    <w:link w:val="Kop3Char"/>
    <w:uiPriority w:val="9"/>
    <w:unhideWhenUsed/>
    <w:qFormat/>
    <w:rsid w:val="006E7C80"/>
    <w:pPr>
      <w:keepNext/>
      <w:keepLines/>
      <w:numPr>
        <w:ilvl w:val="2"/>
        <w:numId w:val="3"/>
      </w:numPr>
      <w:spacing w:before="40"/>
      <w:outlineLvl w:val="2"/>
    </w:pPr>
    <w:rPr>
      <w:rFonts w:eastAsiaTheme="majorEastAsia" w:cstheme="majorBidi"/>
      <w:color w:val="C00000"/>
      <w:sz w:val="22"/>
    </w:rPr>
  </w:style>
  <w:style w:type="paragraph" w:styleId="Kop4">
    <w:name w:val="heading 4"/>
    <w:basedOn w:val="Standaard"/>
    <w:next w:val="Standaard"/>
    <w:link w:val="Kop4Char"/>
    <w:uiPriority w:val="9"/>
    <w:semiHidden/>
    <w:unhideWhenUsed/>
    <w:qFormat/>
    <w:rsid w:val="001A5A0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A5A0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A5A0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A5A0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A5A0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A5A0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ndaard 2"/>
    <w:uiPriority w:val="99"/>
    <w:qFormat/>
    <w:rsid w:val="00600FFB"/>
    <w:pPr>
      <w:spacing w:before="120" w:after="120"/>
      <w:jc w:val="both"/>
    </w:pPr>
    <w:rPr>
      <w:szCs w:val="20"/>
    </w:rPr>
  </w:style>
  <w:style w:type="character" w:customStyle="1" w:styleId="Kop1Char">
    <w:name w:val="Kop 1 Char"/>
    <w:basedOn w:val="Standaardalinea-lettertype"/>
    <w:link w:val="Kop1"/>
    <w:uiPriority w:val="9"/>
    <w:rsid w:val="006E7C80"/>
    <w:rPr>
      <w:rFonts w:eastAsiaTheme="majorEastAsia" w:cstheme="majorBidi"/>
      <w:color w:val="C00000"/>
      <w:sz w:val="32"/>
      <w:szCs w:val="32"/>
    </w:rPr>
  </w:style>
  <w:style w:type="paragraph" w:styleId="Inhopg1">
    <w:name w:val="toc 1"/>
    <w:basedOn w:val="Standaard"/>
    <w:next w:val="Standaard"/>
    <w:autoRedefine/>
    <w:uiPriority w:val="39"/>
    <w:unhideWhenUsed/>
    <w:rsid w:val="00ED6113"/>
    <w:pPr>
      <w:spacing w:before="240" w:after="120"/>
      <w:jc w:val="left"/>
    </w:pPr>
    <w:rPr>
      <w:rFonts w:cstheme="minorHAnsi"/>
      <w:b/>
      <w:bCs/>
      <w:szCs w:val="20"/>
    </w:rPr>
  </w:style>
  <w:style w:type="character" w:customStyle="1" w:styleId="Kop2Char">
    <w:name w:val="Kop 2 Char"/>
    <w:basedOn w:val="Standaardalinea-lettertype"/>
    <w:link w:val="Kop2"/>
    <w:uiPriority w:val="9"/>
    <w:rsid w:val="006E7C80"/>
    <w:rPr>
      <w:rFonts w:eastAsiaTheme="majorEastAsia" w:cstheme="majorBidi"/>
      <w:color w:val="C00000"/>
      <w:sz w:val="24"/>
      <w:szCs w:val="26"/>
    </w:rPr>
  </w:style>
  <w:style w:type="character" w:customStyle="1" w:styleId="Kop3Char">
    <w:name w:val="Kop 3 Char"/>
    <w:basedOn w:val="Standaardalinea-lettertype"/>
    <w:link w:val="Kop3"/>
    <w:uiPriority w:val="9"/>
    <w:rsid w:val="006E7C80"/>
    <w:rPr>
      <w:rFonts w:eastAsiaTheme="majorEastAsia" w:cstheme="majorBidi"/>
      <w:color w:val="C00000"/>
      <w:sz w:val="22"/>
    </w:rPr>
  </w:style>
  <w:style w:type="character" w:customStyle="1" w:styleId="Kop4Char">
    <w:name w:val="Kop 4 Char"/>
    <w:basedOn w:val="Standaardalinea-lettertype"/>
    <w:link w:val="Kop4"/>
    <w:uiPriority w:val="9"/>
    <w:semiHidden/>
    <w:rsid w:val="001A5A08"/>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1A5A08"/>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1A5A08"/>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1A5A08"/>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1A5A0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A5A08"/>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8008E2"/>
    <w:rPr>
      <w:color w:val="0563C1" w:themeColor="hyperlink"/>
      <w:u w:val="single"/>
    </w:rPr>
  </w:style>
  <w:style w:type="paragraph" w:styleId="Inhopg2">
    <w:name w:val="toc 2"/>
    <w:basedOn w:val="Standaard"/>
    <w:next w:val="Standaard"/>
    <w:autoRedefine/>
    <w:uiPriority w:val="39"/>
    <w:unhideWhenUsed/>
    <w:rsid w:val="00ED6113"/>
    <w:pPr>
      <w:spacing w:before="120"/>
      <w:ind w:left="190"/>
      <w:jc w:val="left"/>
    </w:pPr>
    <w:rPr>
      <w:rFonts w:cstheme="minorHAnsi"/>
      <w:i/>
      <w:iCs/>
      <w:szCs w:val="20"/>
    </w:rPr>
  </w:style>
  <w:style w:type="paragraph" w:styleId="Inhopg3">
    <w:name w:val="toc 3"/>
    <w:basedOn w:val="Standaard"/>
    <w:next w:val="Standaard"/>
    <w:autoRedefine/>
    <w:uiPriority w:val="39"/>
    <w:unhideWhenUsed/>
    <w:rsid w:val="00ED6113"/>
    <w:pPr>
      <w:ind w:left="380"/>
      <w:jc w:val="left"/>
    </w:pPr>
    <w:rPr>
      <w:rFonts w:cstheme="minorHAnsi"/>
      <w:szCs w:val="20"/>
    </w:rPr>
  </w:style>
  <w:style w:type="paragraph" w:styleId="Inhopg4">
    <w:name w:val="toc 4"/>
    <w:basedOn w:val="Standaard"/>
    <w:next w:val="Standaard"/>
    <w:autoRedefine/>
    <w:uiPriority w:val="39"/>
    <w:unhideWhenUsed/>
    <w:rsid w:val="00ED6113"/>
    <w:pPr>
      <w:ind w:left="570"/>
      <w:jc w:val="left"/>
    </w:pPr>
    <w:rPr>
      <w:rFonts w:cstheme="minorHAnsi"/>
      <w:szCs w:val="20"/>
    </w:rPr>
  </w:style>
  <w:style w:type="paragraph" w:styleId="Inhopg5">
    <w:name w:val="toc 5"/>
    <w:basedOn w:val="Standaard"/>
    <w:next w:val="Standaard"/>
    <w:autoRedefine/>
    <w:uiPriority w:val="39"/>
    <w:unhideWhenUsed/>
    <w:rsid w:val="00697A6F"/>
    <w:pPr>
      <w:ind w:left="76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697A6F"/>
    <w:pPr>
      <w:ind w:left="95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697A6F"/>
    <w:pPr>
      <w:ind w:left="114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697A6F"/>
    <w:pPr>
      <w:ind w:left="133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697A6F"/>
    <w:pPr>
      <w:ind w:left="1520"/>
      <w:jc w:val="left"/>
    </w:pPr>
    <w:rPr>
      <w:rFonts w:asciiTheme="minorHAnsi" w:hAnsiTheme="minorHAnsi" w:cstheme="minorHAnsi"/>
      <w:sz w:val="20"/>
      <w:szCs w:val="20"/>
    </w:rPr>
  </w:style>
  <w:style w:type="paragraph" w:styleId="Koptekst">
    <w:name w:val="header"/>
    <w:basedOn w:val="Standaard"/>
    <w:link w:val="KoptekstChar"/>
    <w:uiPriority w:val="99"/>
    <w:unhideWhenUsed/>
    <w:rsid w:val="00C42BFC"/>
    <w:pPr>
      <w:tabs>
        <w:tab w:val="center" w:pos="4536"/>
        <w:tab w:val="right" w:pos="9072"/>
      </w:tabs>
    </w:pPr>
  </w:style>
  <w:style w:type="character" w:customStyle="1" w:styleId="KoptekstChar">
    <w:name w:val="Koptekst Char"/>
    <w:basedOn w:val="Standaardalinea-lettertype"/>
    <w:link w:val="Koptekst"/>
    <w:uiPriority w:val="99"/>
    <w:rsid w:val="00C42BFC"/>
    <w:rPr>
      <w:rFonts w:ascii="Verdana" w:hAnsi="Verdana"/>
      <w:sz w:val="19"/>
    </w:rPr>
  </w:style>
  <w:style w:type="paragraph" w:styleId="Voettekst">
    <w:name w:val="footer"/>
    <w:basedOn w:val="Standaard"/>
    <w:link w:val="VoettekstChar"/>
    <w:uiPriority w:val="99"/>
    <w:unhideWhenUsed/>
    <w:rsid w:val="00C42BFC"/>
    <w:pPr>
      <w:tabs>
        <w:tab w:val="center" w:pos="4536"/>
        <w:tab w:val="right" w:pos="9072"/>
      </w:tabs>
    </w:pPr>
  </w:style>
  <w:style w:type="character" w:customStyle="1" w:styleId="VoettekstChar">
    <w:name w:val="Voettekst Char"/>
    <w:basedOn w:val="Standaardalinea-lettertype"/>
    <w:link w:val="Voettekst"/>
    <w:uiPriority w:val="99"/>
    <w:rsid w:val="00C42BFC"/>
    <w:rPr>
      <w:rFonts w:ascii="Verdana" w:hAnsi="Verdana"/>
      <w:sz w:val="19"/>
    </w:rPr>
  </w:style>
  <w:style w:type="character" w:styleId="Paginanummer">
    <w:name w:val="page number"/>
    <w:basedOn w:val="Standaardalinea-lettertype"/>
    <w:uiPriority w:val="99"/>
    <w:semiHidden/>
    <w:unhideWhenUsed/>
    <w:rsid w:val="00EE5D88"/>
  </w:style>
  <w:style w:type="paragraph" w:styleId="Lijstalinea">
    <w:name w:val="List Paragraph"/>
    <w:basedOn w:val="Standaard"/>
    <w:uiPriority w:val="34"/>
    <w:qFormat/>
    <w:rsid w:val="001C183C"/>
    <w:pPr>
      <w:ind w:left="720"/>
      <w:contextualSpacing/>
    </w:pPr>
  </w:style>
  <w:style w:type="table" w:styleId="Tabelraster">
    <w:name w:val="Table Grid"/>
    <w:basedOn w:val="Standaardtabel"/>
    <w:uiPriority w:val="39"/>
    <w:rsid w:val="002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
    <w:name w:val="Tabel 1"/>
    <w:basedOn w:val="Standaard"/>
    <w:link w:val="Tabel1Char"/>
    <w:rsid w:val="00250315"/>
    <w:rPr>
      <w:rFonts w:cs="Calibri"/>
      <w:sz w:val="18"/>
      <w:szCs w:val="18"/>
    </w:rPr>
  </w:style>
  <w:style w:type="character" w:customStyle="1" w:styleId="Tabel1Char">
    <w:name w:val="Tabel 1 Char"/>
    <w:basedOn w:val="Standaardalinea-lettertype"/>
    <w:link w:val="Tabel1"/>
    <w:rsid w:val="00250315"/>
    <w:rPr>
      <w:rFonts w:ascii="Verdana" w:hAnsi="Verdana" w:cs="Calibri"/>
      <w:sz w:val="18"/>
      <w:szCs w:val="18"/>
    </w:rPr>
  </w:style>
  <w:style w:type="character" w:styleId="Onopgelostemelding">
    <w:name w:val="Unresolved Mention"/>
    <w:basedOn w:val="Standaardalinea-lettertype"/>
    <w:uiPriority w:val="99"/>
    <w:semiHidden/>
    <w:unhideWhenUsed/>
    <w:rsid w:val="003B3338"/>
    <w:rPr>
      <w:color w:val="605E5C"/>
      <w:shd w:val="clear" w:color="auto" w:fill="E1DFDD"/>
    </w:rPr>
  </w:style>
  <w:style w:type="paragraph" w:customStyle="1" w:styleId="Tabel10">
    <w:name w:val="Tabel1"/>
    <w:basedOn w:val="Standaard"/>
    <w:link w:val="Tabel1Char0"/>
    <w:qFormat/>
    <w:rsid w:val="005A66AA"/>
    <w:pPr>
      <w:jc w:val="left"/>
    </w:pPr>
    <w:rPr>
      <w:bCs/>
      <w:sz w:val="18"/>
      <w:szCs w:val="18"/>
    </w:rPr>
  </w:style>
  <w:style w:type="character" w:customStyle="1" w:styleId="Tabel1Char0">
    <w:name w:val="Tabel1 Char"/>
    <w:basedOn w:val="Standaardalinea-lettertype"/>
    <w:link w:val="Tabel10"/>
    <w:rsid w:val="005A66AA"/>
    <w:rPr>
      <w:rFonts w:ascii="Verdana" w:hAnsi="Verdana"/>
      <w:bCs/>
      <w:sz w:val="18"/>
      <w:szCs w:val="18"/>
    </w:rPr>
  </w:style>
  <w:style w:type="paragraph" w:styleId="Kopvaninhoudsopgave">
    <w:name w:val="TOC Heading"/>
    <w:basedOn w:val="Kop1"/>
    <w:next w:val="Standaard"/>
    <w:uiPriority w:val="39"/>
    <w:unhideWhenUsed/>
    <w:qFormat/>
    <w:rsid w:val="002D33EC"/>
    <w:pPr>
      <w:numPr>
        <w:numId w:val="0"/>
      </w:numPr>
      <w:spacing w:before="480" w:line="276" w:lineRule="auto"/>
      <w:jc w:val="left"/>
      <w:outlineLvl w:val="9"/>
    </w:pPr>
    <w:rPr>
      <w:rFonts w:asciiTheme="majorHAnsi" w:hAnsiTheme="majorHAnsi"/>
      <w:b/>
      <w:bCs/>
      <w:color w:val="2F5496" w:themeColor="accent1" w:themeShade="BF"/>
      <w:sz w:val="28"/>
      <w:szCs w:val="28"/>
      <w:lang w:eastAsia="nl-NL"/>
    </w:rPr>
  </w:style>
  <w:style w:type="character" w:styleId="Subtielebenadrukking">
    <w:name w:val="Subtle Emphasis"/>
    <w:basedOn w:val="Standaardalinea-lettertype"/>
    <w:uiPriority w:val="19"/>
    <w:qFormat/>
    <w:rsid w:val="00F6792D"/>
    <w:rPr>
      <w:rFonts w:ascii="Montserrat Light" w:hAnsi="Montserrat Light"/>
      <w:b w:val="0"/>
      <w:i w:val="0"/>
      <w:iCs/>
      <w:color w:val="404040" w:themeColor="text1" w:themeTint="BF"/>
    </w:rPr>
  </w:style>
  <w:style w:type="character" w:styleId="Tekstvantijdelijkeaanduiding">
    <w:name w:val="Placeholder Text"/>
    <w:basedOn w:val="Standaardalinea-lettertype"/>
    <w:uiPriority w:val="99"/>
    <w:semiHidden/>
    <w:rsid w:val="004435E4"/>
    <w:rPr>
      <w:color w:val="808080"/>
    </w:rPr>
  </w:style>
  <w:style w:type="character" w:styleId="Verwijzingopmerking">
    <w:name w:val="annotation reference"/>
    <w:basedOn w:val="Standaardalinea-lettertype"/>
    <w:uiPriority w:val="99"/>
    <w:semiHidden/>
    <w:unhideWhenUsed/>
    <w:rsid w:val="0017297A"/>
    <w:rPr>
      <w:sz w:val="16"/>
      <w:szCs w:val="16"/>
    </w:rPr>
  </w:style>
  <w:style w:type="paragraph" w:styleId="Tekstopmerking">
    <w:name w:val="annotation text"/>
    <w:basedOn w:val="Standaard"/>
    <w:link w:val="TekstopmerkingChar"/>
    <w:uiPriority w:val="99"/>
    <w:semiHidden/>
    <w:unhideWhenUsed/>
    <w:rsid w:val="0017297A"/>
    <w:rPr>
      <w:sz w:val="20"/>
      <w:szCs w:val="20"/>
    </w:rPr>
  </w:style>
  <w:style w:type="character" w:customStyle="1" w:styleId="TekstopmerkingChar">
    <w:name w:val="Tekst opmerking Char"/>
    <w:basedOn w:val="Standaardalinea-lettertype"/>
    <w:link w:val="Tekstopmerking"/>
    <w:uiPriority w:val="99"/>
    <w:semiHidden/>
    <w:rsid w:val="0017297A"/>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7297A"/>
    <w:rPr>
      <w:b/>
      <w:bCs/>
    </w:rPr>
  </w:style>
  <w:style w:type="character" w:customStyle="1" w:styleId="OnderwerpvanopmerkingChar">
    <w:name w:val="Onderwerp van opmerking Char"/>
    <w:basedOn w:val="TekstopmerkingChar"/>
    <w:link w:val="Onderwerpvanopmerking"/>
    <w:uiPriority w:val="99"/>
    <w:semiHidden/>
    <w:rsid w:val="0017297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2840">
      <w:bodyDiv w:val="1"/>
      <w:marLeft w:val="0"/>
      <w:marRight w:val="0"/>
      <w:marTop w:val="0"/>
      <w:marBottom w:val="0"/>
      <w:divBdr>
        <w:top w:val="none" w:sz="0" w:space="0" w:color="auto"/>
        <w:left w:val="none" w:sz="0" w:space="0" w:color="auto"/>
        <w:bottom w:val="none" w:sz="0" w:space="0" w:color="auto"/>
        <w:right w:val="none" w:sz="0" w:space="0" w:color="auto"/>
      </w:divBdr>
    </w:div>
    <w:div w:id="849415326">
      <w:bodyDiv w:val="1"/>
      <w:marLeft w:val="0"/>
      <w:marRight w:val="0"/>
      <w:marTop w:val="0"/>
      <w:marBottom w:val="0"/>
      <w:divBdr>
        <w:top w:val="none" w:sz="0" w:space="0" w:color="auto"/>
        <w:left w:val="none" w:sz="0" w:space="0" w:color="auto"/>
        <w:bottom w:val="none" w:sz="0" w:space="0" w:color="auto"/>
        <w:right w:val="none" w:sz="0" w:space="0" w:color="auto"/>
      </w:divBdr>
    </w:div>
    <w:div w:id="1660768887">
      <w:bodyDiv w:val="1"/>
      <w:marLeft w:val="0"/>
      <w:marRight w:val="0"/>
      <w:marTop w:val="0"/>
      <w:marBottom w:val="0"/>
      <w:divBdr>
        <w:top w:val="none" w:sz="0" w:space="0" w:color="auto"/>
        <w:left w:val="none" w:sz="0" w:space="0" w:color="auto"/>
        <w:bottom w:val="none" w:sz="0" w:space="0" w:color="auto"/>
        <w:right w:val="none" w:sz="0" w:space="0" w:color="auto"/>
      </w:divBdr>
    </w:div>
    <w:div w:id="21418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duurzameadviseurs/Library/CloudStorage/OneDrive-Gedeeldebibliotheken-DeDuurzameAdviseurs/De%20Duurzame%20Adviseurs%20-%20Persoonlijke%20Mappen%20-%20Persoonlijke%20Mappen/48.%20Zowie/1.%20klanten/N3/Saval%20N3/Dossier%202023/Auditdossier%202023/6.%20CO2-communicati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de99d6-5ca1-4a32-a705-d3426cea1c9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5E6B24524BF740A0F3C48F43E3A539" ma:contentTypeVersion="16" ma:contentTypeDescription="Een nieuw document maken." ma:contentTypeScope="" ma:versionID="d76825f4287a3581f26fbf53f7b13f40">
  <xsd:schema xmlns:xsd="http://www.w3.org/2001/XMLSchema" xmlns:xs="http://www.w3.org/2001/XMLSchema" xmlns:p="http://schemas.microsoft.com/office/2006/metadata/properties" xmlns:ns2="ef098652-5a2a-44e5-a805-601e68c9d6e4" xmlns:ns3="d3de99d6-5ca1-4a32-a705-d3426cea1c9c" targetNamespace="http://schemas.microsoft.com/office/2006/metadata/properties" ma:root="true" ma:fieldsID="4d7ff5580e998b7156cea220746d063e" ns2:_="" ns3:_="">
    <xsd:import namespace="ef098652-5a2a-44e5-a805-601e68c9d6e4"/>
    <xsd:import namespace="d3de99d6-5ca1-4a32-a705-d3426cea1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8652-5a2a-44e5-a805-601e68c9d6e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e99d6-5ca1-4a32-a705-d3426cea1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21ce28c-4b3f-4641-9a8d-b0705de25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AD586-2525-4E2B-8A41-CEB620ED8E04}">
  <ds:schemaRefs>
    <ds:schemaRef ds:uri="http://schemas.microsoft.com/office/2006/metadata/properties"/>
    <ds:schemaRef ds:uri="http://schemas.microsoft.com/office/infopath/2007/PartnerControls"/>
    <ds:schemaRef ds:uri="d3de99d6-5ca1-4a32-a705-d3426cea1c9c"/>
  </ds:schemaRefs>
</ds:datastoreItem>
</file>

<file path=customXml/itemProps2.xml><?xml version="1.0" encoding="utf-8"?>
<ds:datastoreItem xmlns:ds="http://schemas.openxmlformats.org/officeDocument/2006/customXml" ds:itemID="{9A4AB61C-BDBD-724D-A14F-DBC669404148}">
  <ds:schemaRefs>
    <ds:schemaRef ds:uri="http://schemas.openxmlformats.org/officeDocument/2006/bibliography"/>
  </ds:schemaRefs>
</ds:datastoreItem>
</file>

<file path=customXml/itemProps3.xml><?xml version="1.0" encoding="utf-8"?>
<ds:datastoreItem xmlns:ds="http://schemas.openxmlformats.org/officeDocument/2006/customXml" ds:itemID="{91B9B92C-A668-41C0-9704-1EC31CF82A4C}">
  <ds:schemaRefs>
    <ds:schemaRef ds:uri="http://schemas.microsoft.com/sharepoint/v3/contenttype/forms"/>
  </ds:schemaRefs>
</ds:datastoreItem>
</file>

<file path=customXml/itemProps4.xml><?xml version="1.0" encoding="utf-8"?>
<ds:datastoreItem xmlns:ds="http://schemas.openxmlformats.org/officeDocument/2006/customXml" ds:itemID="{D1327A1C-06C0-4CD3-BE54-4F9CBB522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8652-5a2a-44e5-a805-601e68c9d6e4"/>
    <ds:schemaRef ds:uri="d3de99d6-5ca1-4a32-a705-d3426cea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 CO2-communicatie.dotx</Template>
  <TotalTime>14</TotalTime>
  <Pages>10</Pages>
  <Words>1217</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CO2-Managementplan</vt:lpstr>
    </vt:vector>
  </TitlesOfParts>
  <Company/>
  <LinksUpToDate>false</LinksUpToDate>
  <CharactersWithSpaces>7897</CharactersWithSpaces>
  <SharedDoc>false</SharedDoc>
  <HLinks>
    <vt:vector size="408" baseType="variant">
      <vt:variant>
        <vt:i4>4194370</vt:i4>
      </vt:variant>
      <vt:variant>
        <vt:i4>402</vt:i4>
      </vt:variant>
      <vt:variant>
        <vt:i4>0</vt:i4>
      </vt:variant>
      <vt:variant>
        <vt:i4>5</vt:i4>
      </vt:variant>
      <vt:variant>
        <vt:lpwstr>http://www.co2emissiefactoren.nl/</vt:lpwstr>
      </vt:variant>
      <vt:variant>
        <vt:lpwstr/>
      </vt:variant>
      <vt:variant>
        <vt:i4>4194370</vt:i4>
      </vt:variant>
      <vt:variant>
        <vt:i4>399</vt:i4>
      </vt:variant>
      <vt:variant>
        <vt:i4>0</vt:i4>
      </vt:variant>
      <vt:variant>
        <vt:i4>5</vt:i4>
      </vt:variant>
      <vt:variant>
        <vt:lpwstr>http://www.co2emissiefactoren.nl/</vt:lpwstr>
      </vt:variant>
      <vt:variant>
        <vt:lpwstr/>
      </vt:variant>
      <vt:variant>
        <vt:i4>1441847</vt:i4>
      </vt:variant>
      <vt:variant>
        <vt:i4>392</vt:i4>
      </vt:variant>
      <vt:variant>
        <vt:i4>0</vt:i4>
      </vt:variant>
      <vt:variant>
        <vt:i4>5</vt:i4>
      </vt:variant>
      <vt:variant>
        <vt:lpwstr/>
      </vt:variant>
      <vt:variant>
        <vt:lpwstr>_Toc111022528</vt:lpwstr>
      </vt:variant>
      <vt:variant>
        <vt:i4>1441847</vt:i4>
      </vt:variant>
      <vt:variant>
        <vt:i4>386</vt:i4>
      </vt:variant>
      <vt:variant>
        <vt:i4>0</vt:i4>
      </vt:variant>
      <vt:variant>
        <vt:i4>5</vt:i4>
      </vt:variant>
      <vt:variant>
        <vt:lpwstr/>
      </vt:variant>
      <vt:variant>
        <vt:lpwstr>_Toc111022527</vt:lpwstr>
      </vt:variant>
      <vt:variant>
        <vt:i4>1441847</vt:i4>
      </vt:variant>
      <vt:variant>
        <vt:i4>380</vt:i4>
      </vt:variant>
      <vt:variant>
        <vt:i4>0</vt:i4>
      </vt:variant>
      <vt:variant>
        <vt:i4>5</vt:i4>
      </vt:variant>
      <vt:variant>
        <vt:lpwstr/>
      </vt:variant>
      <vt:variant>
        <vt:lpwstr>_Toc111022526</vt:lpwstr>
      </vt:variant>
      <vt:variant>
        <vt:i4>1441847</vt:i4>
      </vt:variant>
      <vt:variant>
        <vt:i4>374</vt:i4>
      </vt:variant>
      <vt:variant>
        <vt:i4>0</vt:i4>
      </vt:variant>
      <vt:variant>
        <vt:i4>5</vt:i4>
      </vt:variant>
      <vt:variant>
        <vt:lpwstr/>
      </vt:variant>
      <vt:variant>
        <vt:lpwstr>_Toc111022525</vt:lpwstr>
      </vt:variant>
      <vt:variant>
        <vt:i4>1441847</vt:i4>
      </vt:variant>
      <vt:variant>
        <vt:i4>368</vt:i4>
      </vt:variant>
      <vt:variant>
        <vt:i4>0</vt:i4>
      </vt:variant>
      <vt:variant>
        <vt:i4>5</vt:i4>
      </vt:variant>
      <vt:variant>
        <vt:lpwstr/>
      </vt:variant>
      <vt:variant>
        <vt:lpwstr>_Toc111022524</vt:lpwstr>
      </vt:variant>
      <vt:variant>
        <vt:i4>1441847</vt:i4>
      </vt:variant>
      <vt:variant>
        <vt:i4>362</vt:i4>
      </vt:variant>
      <vt:variant>
        <vt:i4>0</vt:i4>
      </vt:variant>
      <vt:variant>
        <vt:i4>5</vt:i4>
      </vt:variant>
      <vt:variant>
        <vt:lpwstr/>
      </vt:variant>
      <vt:variant>
        <vt:lpwstr>_Toc111022523</vt:lpwstr>
      </vt:variant>
      <vt:variant>
        <vt:i4>1441847</vt:i4>
      </vt:variant>
      <vt:variant>
        <vt:i4>356</vt:i4>
      </vt:variant>
      <vt:variant>
        <vt:i4>0</vt:i4>
      </vt:variant>
      <vt:variant>
        <vt:i4>5</vt:i4>
      </vt:variant>
      <vt:variant>
        <vt:lpwstr/>
      </vt:variant>
      <vt:variant>
        <vt:lpwstr>_Toc111022522</vt:lpwstr>
      </vt:variant>
      <vt:variant>
        <vt:i4>1441847</vt:i4>
      </vt:variant>
      <vt:variant>
        <vt:i4>350</vt:i4>
      </vt:variant>
      <vt:variant>
        <vt:i4>0</vt:i4>
      </vt:variant>
      <vt:variant>
        <vt:i4>5</vt:i4>
      </vt:variant>
      <vt:variant>
        <vt:lpwstr/>
      </vt:variant>
      <vt:variant>
        <vt:lpwstr>_Toc111022521</vt:lpwstr>
      </vt:variant>
      <vt:variant>
        <vt:i4>1441847</vt:i4>
      </vt:variant>
      <vt:variant>
        <vt:i4>344</vt:i4>
      </vt:variant>
      <vt:variant>
        <vt:i4>0</vt:i4>
      </vt:variant>
      <vt:variant>
        <vt:i4>5</vt:i4>
      </vt:variant>
      <vt:variant>
        <vt:lpwstr/>
      </vt:variant>
      <vt:variant>
        <vt:lpwstr>_Toc111022520</vt:lpwstr>
      </vt:variant>
      <vt:variant>
        <vt:i4>1376311</vt:i4>
      </vt:variant>
      <vt:variant>
        <vt:i4>338</vt:i4>
      </vt:variant>
      <vt:variant>
        <vt:i4>0</vt:i4>
      </vt:variant>
      <vt:variant>
        <vt:i4>5</vt:i4>
      </vt:variant>
      <vt:variant>
        <vt:lpwstr/>
      </vt:variant>
      <vt:variant>
        <vt:lpwstr>_Toc111022519</vt:lpwstr>
      </vt:variant>
      <vt:variant>
        <vt:i4>1376311</vt:i4>
      </vt:variant>
      <vt:variant>
        <vt:i4>332</vt:i4>
      </vt:variant>
      <vt:variant>
        <vt:i4>0</vt:i4>
      </vt:variant>
      <vt:variant>
        <vt:i4>5</vt:i4>
      </vt:variant>
      <vt:variant>
        <vt:lpwstr/>
      </vt:variant>
      <vt:variant>
        <vt:lpwstr>_Toc111022518</vt:lpwstr>
      </vt:variant>
      <vt:variant>
        <vt:i4>1376311</vt:i4>
      </vt:variant>
      <vt:variant>
        <vt:i4>326</vt:i4>
      </vt:variant>
      <vt:variant>
        <vt:i4>0</vt:i4>
      </vt:variant>
      <vt:variant>
        <vt:i4>5</vt:i4>
      </vt:variant>
      <vt:variant>
        <vt:lpwstr/>
      </vt:variant>
      <vt:variant>
        <vt:lpwstr>_Toc111022517</vt:lpwstr>
      </vt:variant>
      <vt:variant>
        <vt:i4>1376311</vt:i4>
      </vt:variant>
      <vt:variant>
        <vt:i4>320</vt:i4>
      </vt:variant>
      <vt:variant>
        <vt:i4>0</vt:i4>
      </vt:variant>
      <vt:variant>
        <vt:i4>5</vt:i4>
      </vt:variant>
      <vt:variant>
        <vt:lpwstr/>
      </vt:variant>
      <vt:variant>
        <vt:lpwstr>_Toc111022516</vt:lpwstr>
      </vt:variant>
      <vt:variant>
        <vt:i4>1376311</vt:i4>
      </vt:variant>
      <vt:variant>
        <vt:i4>314</vt:i4>
      </vt:variant>
      <vt:variant>
        <vt:i4>0</vt:i4>
      </vt:variant>
      <vt:variant>
        <vt:i4>5</vt:i4>
      </vt:variant>
      <vt:variant>
        <vt:lpwstr/>
      </vt:variant>
      <vt:variant>
        <vt:lpwstr>_Toc111022515</vt:lpwstr>
      </vt:variant>
      <vt:variant>
        <vt:i4>1376311</vt:i4>
      </vt:variant>
      <vt:variant>
        <vt:i4>308</vt:i4>
      </vt:variant>
      <vt:variant>
        <vt:i4>0</vt:i4>
      </vt:variant>
      <vt:variant>
        <vt:i4>5</vt:i4>
      </vt:variant>
      <vt:variant>
        <vt:lpwstr/>
      </vt:variant>
      <vt:variant>
        <vt:lpwstr>_Toc111022514</vt:lpwstr>
      </vt:variant>
      <vt:variant>
        <vt:i4>1376311</vt:i4>
      </vt:variant>
      <vt:variant>
        <vt:i4>302</vt:i4>
      </vt:variant>
      <vt:variant>
        <vt:i4>0</vt:i4>
      </vt:variant>
      <vt:variant>
        <vt:i4>5</vt:i4>
      </vt:variant>
      <vt:variant>
        <vt:lpwstr/>
      </vt:variant>
      <vt:variant>
        <vt:lpwstr>_Toc111022513</vt:lpwstr>
      </vt:variant>
      <vt:variant>
        <vt:i4>1376311</vt:i4>
      </vt:variant>
      <vt:variant>
        <vt:i4>296</vt:i4>
      </vt:variant>
      <vt:variant>
        <vt:i4>0</vt:i4>
      </vt:variant>
      <vt:variant>
        <vt:i4>5</vt:i4>
      </vt:variant>
      <vt:variant>
        <vt:lpwstr/>
      </vt:variant>
      <vt:variant>
        <vt:lpwstr>_Toc111022512</vt:lpwstr>
      </vt:variant>
      <vt:variant>
        <vt:i4>1376311</vt:i4>
      </vt:variant>
      <vt:variant>
        <vt:i4>290</vt:i4>
      </vt:variant>
      <vt:variant>
        <vt:i4>0</vt:i4>
      </vt:variant>
      <vt:variant>
        <vt:i4>5</vt:i4>
      </vt:variant>
      <vt:variant>
        <vt:lpwstr/>
      </vt:variant>
      <vt:variant>
        <vt:lpwstr>_Toc111022511</vt:lpwstr>
      </vt:variant>
      <vt:variant>
        <vt:i4>1376311</vt:i4>
      </vt:variant>
      <vt:variant>
        <vt:i4>284</vt:i4>
      </vt:variant>
      <vt:variant>
        <vt:i4>0</vt:i4>
      </vt:variant>
      <vt:variant>
        <vt:i4>5</vt:i4>
      </vt:variant>
      <vt:variant>
        <vt:lpwstr/>
      </vt:variant>
      <vt:variant>
        <vt:lpwstr>_Toc111022510</vt:lpwstr>
      </vt:variant>
      <vt:variant>
        <vt:i4>1310775</vt:i4>
      </vt:variant>
      <vt:variant>
        <vt:i4>278</vt:i4>
      </vt:variant>
      <vt:variant>
        <vt:i4>0</vt:i4>
      </vt:variant>
      <vt:variant>
        <vt:i4>5</vt:i4>
      </vt:variant>
      <vt:variant>
        <vt:lpwstr/>
      </vt:variant>
      <vt:variant>
        <vt:lpwstr>_Toc111022509</vt:lpwstr>
      </vt:variant>
      <vt:variant>
        <vt:i4>1310775</vt:i4>
      </vt:variant>
      <vt:variant>
        <vt:i4>272</vt:i4>
      </vt:variant>
      <vt:variant>
        <vt:i4>0</vt:i4>
      </vt:variant>
      <vt:variant>
        <vt:i4>5</vt:i4>
      </vt:variant>
      <vt:variant>
        <vt:lpwstr/>
      </vt:variant>
      <vt:variant>
        <vt:lpwstr>_Toc111022508</vt:lpwstr>
      </vt:variant>
      <vt:variant>
        <vt:i4>1310775</vt:i4>
      </vt:variant>
      <vt:variant>
        <vt:i4>266</vt:i4>
      </vt:variant>
      <vt:variant>
        <vt:i4>0</vt:i4>
      </vt:variant>
      <vt:variant>
        <vt:i4>5</vt:i4>
      </vt:variant>
      <vt:variant>
        <vt:lpwstr/>
      </vt:variant>
      <vt:variant>
        <vt:lpwstr>_Toc111022507</vt:lpwstr>
      </vt:variant>
      <vt:variant>
        <vt:i4>1310775</vt:i4>
      </vt:variant>
      <vt:variant>
        <vt:i4>260</vt:i4>
      </vt:variant>
      <vt:variant>
        <vt:i4>0</vt:i4>
      </vt:variant>
      <vt:variant>
        <vt:i4>5</vt:i4>
      </vt:variant>
      <vt:variant>
        <vt:lpwstr/>
      </vt:variant>
      <vt:variant>
        <vt:lpwstr>_Toc111022506</vt:lpwstr>
      </vt:variant>
      <vt:variant>
        <vt:i4>1310775</vt:i4>
      </vt:variant>
      <vt:variant>
        <vt:i4>254</vt:i4>
      </vt:variant>
      <vt:variant>
        <vt:i4>0</vt:i4>
      </vt:variant>
      <vt:variant>
        <vt:i4>5</vt:i4>
      </vt:variant>
      <vt:variant>
        <vt:lpwstr/>
      </vt:variant>
      <vt:variant>
        <vt:lpwstr>_Toc111022505</vt:lpwstr>
      </vt:variant>
      <vt:variant>
        <vt:i4>1310775</vt:i4>
      </vt:variant>
      <vt:variant>
        <vt:i4>248</vt:i4>
      </vt:variant>
      <vt:variant>
        <vt:i4>0</vt:i4>
      </vt:variant>
      <vt:variant>
        <vt:i4>5</vt:i4>
      </vt:variant>
      <vt:variant>
        <vt:lpwstr/>
      </vt:variant>
      <vt:variant>
        <vt:lpwstr>_Toc111022504</vt:lpwstr>
      </vt:variant>
      <vt:variant>
        <vt:i4>1310775</vt:i4>
      </vt:variant>
      <vt:variant>
        <vt:i4>242</vt:i4>
      </vt:variant>
      <vt:variant>
        <vt:i4>0</vt:i4>
      </vt:variant>
      <vt:variant>
        <vt:i4>5</vt:i4>
      </vt:variant>
      <vt:variant>
        <vt:lpwstr/>
      </vt:variant>
      <vt:variant>
        <vt:lpwstr>_Toc111022503</vt:lpwstr>
      </vt:variant>
      <vt:variant>
        <vt:i4>1310775</vt:i4>
      </vt:variant>
      <vt:variant>
        <vt:i4>236</vt:i4>
      </vt:variant>
      <vt:variant>
        <vt:i4>0</vt:i4>
      </vt:variant>
      <vt:variant>
        <vt:i4>5</vt:i4>
      </vt:variant>
      <vt:variant>
        <vt:lpwstr/>
      </vt:variant>
      <vt:variant>
        <vt:lpwstr>_Toc111022502</vt:lpwstr>
      </vt:variant>
      <vt:variant>
        <vt:i4>1310775</vt:i4>
      </vt:variant>
      <vt:variant>
        <vt:i4>230</vt:i4>
      </vt:variant>
      <vt:variant>
        <vt:i4>0</vt:i4>
      </vt:variant>
      <vt:variant>
        <vt:i4>5</vt:i4>
      </vt:variant>
      <vt:variant>
        <vt:lpwstr/>
      </vt:variant>
      <vt:variant>
        <vt:lpwstr>_Toc111022501</vt:lpwstr>
      </vt:variant>
      <vt:variant>
        <vt:i4>1310775</vt:i4>
      </vt:variant>
      <vt:variant>
        <vt:i4>224</vt:i4>
      </vt:variant>
      <vt:variant>
        <vt:i4>0</vt:i4>
      </vt:variant>
      <vt:variant>
        <vt:i4>5</vt:i4>
      </vt:variant>
      <vt:variant>
        <vt:lpwstr/>
      </vt:variant>
      <vt:variant>
        <vt:lpwstr>_Toc111022500</vt:lpwstr>
      </vt:variant>
      <vt:variant>
        <vt:i4>1900598</vt:i4>
      </vt:variant>
      <vt:variant>
        <vt:i4>218</vt:i4>
      </vt:variant>
      <vt:variant>
        <vt:i4>0</vt:i4>
      </vt:variant>
      <vt:variant>
        <vt:i4>5</vt:i4>
      </vt:variant>
      <vt:variant>
        <vt:lpwstr/>
      </vt:variant>
      <vt:variant>
        <vt:lpwstr>_Toc111022499</vt:lpwstr>
      </vt:variant>
      <vt:variant>
        <vt:i4>1900598</vt:i4>
      </vt:variant>
      <vt:variant>
        <vt:i4>212</vt:i4>
      </vt:variant>
      <vt:variant>
        <vt:i4>0</vt:i4>
      </vt:variant>
      <vt:variant>
        <vt:i4>5</vt:i4>
      </vt:variant>
      <vt:variant>
        <vt:lpwstr/>
      </vt:variant>
      <vt:variant>
        <vt:lpwstr>_Toc111022498</vt:lpwstr>
      </vt:variant>
      <vt:variant>
        <vt:i4>1900598</vt:i4>
      </vt:variant>
      <vt:variant>
        <vt:i4>206</vt:i4>
      </vt:variant>
      <vt:variant>
        <vt:i4>0</vt:i4>
      </vt:variant>
      <vt:variant>
        <vt:i4>5</vt:i4>
      </vt:variant>
      <vt:variant>
        <vt:lpwstr/>
      </vt:variant>
      <vt:variant>
        <vt:lpwstr>_Toc111022497</vt:lpwstr>
      </vt:variant>
      <vt:variant>
        <vt:i4>1900598</vt:i4>
      </vt:variant>
      <vt:variant>
        <vt:i4>200</vt:i4>
      </vt:variant>
      <vt:variant>
        <vt:i4>0</vt:i4>
      </vt:variant>
      <vt:variant>
        <vt:i4>5</vt:i4>
      </vt:variant>
      <vt:variant>
        <vt:lpwstr/>
      </vt:variant>
      <vt:variant>
        <vt:lpwstr>_Toc111022496</vt:lpwstr>
      </vt:variant>
      <vt:variant>
        <vt:i4>1900598</vt:i4>
      </vt:variant>
      <vt:variant>
        <vt:i4>194</vt:i4>
      </vt:variant>
      <vt:variant>
        <vt:i4>0</vt:i4>
      </vt:variant>
      <vt:variant>
        <vt:i4>5</vt:i4>
      </vt:variant>
      <vt:variant>
        <vt:lpwstr/>
      </vt:variant>
      <vt:variant>
        <vt:lpwstr>_Toc111022495</vt:lpwstr>
      </vt:variant>
      <vt:variant>
        <vt:i4>1900598</vt:i4>
      </vt:variant>
      <vt:variant>
        <vt:i4>188</vt:i4>
      </vt:variant>
      <vt:variant>
        <vt:i4>0</vt:i4>
      </vt:variant>
      <vt:variant>
        <vt:i4>5</vt:i4>
      </vt:variant>
      <vt:variant>
        <vt:lpwstr/>
      </vt:variant>
      <vt:variant>
        <vt:lpwstr>_Toc111022494</vt:lpwstr>
      </vt:variant>
      <vt:variant>
        <vt:i4>1900598</vt:i4>
      </vt:variant>
      <vt:variant>
        <vt:i4>182</vt:i4>
      </vt:variant>
      <vt:variant>
        <vt:i4>0</vt:i4>
      </vt:variant>
      <vt:variant>
        <vt:i4>5</vt:i4>
      </vt:variant>
      <vt:variant>
        <vt:lpwstr/>
      </vt:variant>
      <vt:variant>
        <vt:lpwstr>_Toc111022493</vt:lpwstr>
      </vt:variant>
      <vt:variant>
        <vt:i4>1900598</vt:i4>
      </vt:variant>
      <vt:variant>
        <vt:i4>176</vt:i4>
      </vt:variant>
      <vt:variant>
        <vt:i4>0</vt:i4>
      </vt:variant>
      <vt:variant>
        <vt:i4>5</vt:i4>
      </vt:variant>
      <vt:variant>
        <vt:lpwstr/>
      </vt:variant>
      <vt:variant>
        <vt:lpwstr>_Toc111022492</vt:lpwstr>
      </vt:variant>
      <vt:variant>
        <vt:i4>1900598</vt:i4>
      </vt:variant>
      <vt:variant>
        <vt:i4>170</vt:i4>
      </vt:variant>
      <vt:variant>
        <vt:i4>0</vt:i4>
      </vt:variant>
      <vt:variant>
        <vt:i4>5</vt:i4>
      </vt:variant>
      <vt:variant>
        <vt:lpwstr/>
      </vt:variant>
      <vt:variant>
        <vt:lpwstr>_Toc111022491</vt:lpwstr>
      </vt:variant>
      <vt:variant>
        <vt:i4>1900598</vt:i4>
      </vt:variant>
      <vt:variant>
        <vt:i4>164</vt:i4>
      </vt:variant>
      <vt:variant>
        <vt:i4>0</vt:i4>
      </vt:variant>
      <vt:variant>
        <vt:i4>5</vt:i4>
      </vt:variant>
      <vt:variant>
        <vt:lpwstr/>
      </vt:variant>
      <vt:variant>
        <vt:lpwstr>_Toc111022490</vt:lpwstr>
      </vt:variant>
      <vt:variant>
        <vt:i4>1835062</vt:i4>
      </vt:variant>
      <vt:variant>
        <vt:i4>158</vt:i4>
      </vt:variant>
      <vt:variant>
        <vt:i4>0</vt:i4>
      </vt:variant>
      <vt:variant>
        <vt:i4>5</vt:i4>
      </vt:variant>
      <vt:variant>
        <vt:lpwstr/>
      </vt:variant>
      <vt:variant>
        <vt:lpwstr>_Toc111022489</vt:lpwstr>
      </vt:variant>
      <vt:variant>
        <vt:i4>1835062</vt:i4>
      </vt:variant>
      <vt:variant>
        <vt:i4>152</vt:i4>
      </vt:variant>
      <vt:variant>
        <vt:i4>0</vt:i4>
      </vt:variant>
      <vt:variant>
        <vt:i4>5</vt:i4>
      </vt:variant>
      <vt:variant>
        <vt:lpwstr/>
      </vt:variant>
      <vt:variant>
        <vt:lpwstr>_Toc111022488</vt:lpwstr>
      </vt:variant>
      <vt:variant>
        <vt:i4>1835062</vt:i4>
      </vt:variant>
      <vt:variant>
        <vt:i4>146</vt:i4>
      </vt:variant>
      <vt:variant>
        <vt:i4>0</vt:i4>
      </vt:variant>
      <vt:variant>
        <vt:i4>5</vt:i4>
      </vt:variant>
      <vt:variant>
        <vt:lpwstr/>
      </vt:variant>
      <vt:variant>
        <vt:lpwstr>_Toc111022487</vt:lpwstr>
      </vt:variant>
      <vt:variant>
        <vt:i4>1835062</vt:i4>
      </vt:variant>
      <vt:variant>
        <vt:i4>140</vt:i4>
      </vt:variant>
      <vt:variant>
        <vt:i4>0</vt:i4>
      </vt:variant>
      <vt:variant>
        <vt:i4>5</vt:i4>
      </vt:variant>
      <vt:variant>
        <vt:lpwstr/>
      </vt:variant>
      <vt:variant>
        <vt:lpwstr>_Toc111022486</vt:lpwstr>
      </vt:variant>
      <vt:variant>
        <vt:i4>1835062</vt:i4>
      </vt:variant>
      <vt:variant>
        <vt:i4>134</vt:i4>
      </vt:variant>
      <vt:variant>
        <vt:i4>0</vt:i4>
      </vt:variant>
      <vt:variant>
        <vt:i4>5</vt:i4>
      </vt:variant>
      <vt:variant>
        <vt:lpwstr/>
      </vt:variant>
      <vt:variant>
        <vt:lpwstr>_Toc111022485</vt:lpwstr>
      </vt:variant>
      <vt:variant>
        <vt:i4>1835062</vt:i4>
      </vt:variant>
      <vt:variant>
        <vt:i4>128</vt:i4>
      </vt:variant>
      <vt:variant>
        <vt:i4>0</vt:i4>
      </vt:variant>
      <vt:variant>
        <vt:i4>5</vt:i4>
      </vt:variant>
      <vt:variant>
        <vt:lpwstr/>
      </vt:variant>
      <vt:variant>
        <vt:lpwstr>_Toc111022484</vt:lpwstr>
      </vt:variant>
      <vt:variant>
        <vt:i4>1835062</vt:i4>
      </vt:variant>
      <vt:variant>
        <vt:i4>122</vt:i4>
      </vt:variant>
      <vt:variant>
        <vt:i4>0</vt:i4>
      </vt:variant>
      <vt:variant>
        <vt:i4>5</vt:i4>
      </vt:variant>
      <vt:variant>
        <vt:lpwstr/>
      </vt:variant>
      <vt:variant>
        <vt:lpwstr>_Toc111022483</vt:lpwstr>
      </vt:variant>
      <vt:variant>
        <vt:i4>1835062</vt:i4>
      </vt:variant>
      <vt:variant>
        <vt:i4>116</vt:i4>
      </vt:variant>
      <vt:variant>
        <vt:i4>0</vt:i4>
      </vt:variant>
      <vt:variant>
        <vt:i4>5</vt:i4>
      </vt:variant>
      <vt:variant>
        <vt:lpwstr/>
      </vt:variant>
      <vt:variant>
        <vt:lpwstr>_Toc111022482</vt:lpwstr>
      </vt:variant>
      <vt:variant>
        <vt:i4>1835062</vt:i4>
      </vt:variant>
      <vt:variant>
        <vt:i4>110</vt:i4>
      </vt:variant>
      <vt:variant>
        <vt:i4>0</vt:i4>
      </vt:variant>
      <vt:variant>
        <vt:i4>5</vt:i4>
      </vt:variant>
      <vt:variant>
        <vt:lpwstr/>
      </vt:variant>
      <vt:variant>
        <vt:lpwstr>_Toc111022481</vt:lpwstr>
      </vt:variant>
      <vt:variant>
        <vt:i4>1835062</vt:i4>
      </vt:variant>
      <vt:variant>
        <vt:i4>104</vt:i4>
      </vt:variant>
      <vt:variant>
        <vt:i4>0</vt:i4>
      </vt:variant>
      <vt:variant>
        <vt:i4>5</vt:i4>
      </vt:variant>
      <vt:variant>
        <vt:lpwstr/>
      </vt:variant>
      <vt:variant>
        <vt:lpwstr>_Toc111022480</vt:lpwstr>
      </vt:variant>
      <vt:variant>
        <vt:i4>1245238</vt:i4>
      </vt:variant>
      <vt:variant>
        <vt:i4>98</vt:i4>
      </vt:variant>
      <vt:variant>
        <vt:i4>0</vt:i4>
      </vt:variant>
      <vt:variant>
        <vt:i4>5</vt:i4>
      </vt:variant>
      <vt:variant>
        <vt:lpwstr/>
      </vt:variant>
      <vt:variant>
        <vt:lpwstr>_Toc111022479</vt:lpwstr>
      </vt:variant>
      <vt:variant>
        <vt:i4>1245238</vt:i4>
      </vt:variant>
      <vt:variant>
        <vt:i4>92</vt:i4>
      </vt:variant>
      <vt:variant>
        <vt:i4>0</vt:i4>
      </vt:variant>
      <vt:variant>
        <vt:i4>5</vt:i4>
      </vt:variant>
      <vt:variant>
        <vt:lpwstr/>
      </vt:variant>
      <vt:variant>
        <vt:lpwstr>_Toc111022478</vt:lpwstr>
      </vt:variant>
      <vt:variant>
        <vt:i4>1245238</vt:i4>
      </vt:variant>
      <vt:variant>
        <vt:i4>86</vt:i4>
      </vt:variant>
      <vt:variant>
        <vt:i4>0</vt:i4>
      </vt:variant>
      <vt:variant>
        <vt:i4>5</vt:i4>
      </vt:variant>
      <vt:variant>
        <vt:lpwstr/>
      </vt:variant>
      <vt:variant>
        <vt:lpwstr>_Toc111022477</vt:lpwstr>
      </vt:variant>
      <vt:variant>
        <vt:i4>1245238</vt:i4>
      </vt:variant>
      <vt:variant>
        <vt:i4>80</vt:i4>
      </vt:variant>
      <vt:variant>
        <vt:i4>0</vt:i4>
      </vt:variant>
      <vt:variant>
        <vt:i4>5</vt:i4>
      </vt:variant>
      <vt:variant>
        <vt:lpwstr/>
      </vt:variant>
      <vt:variant>
        <vt:lpwstr>_Toc111022476</vt:lpwstr>
      </vt:variant>
      <vt:variant>
        <vt:i4>1245238</vt:i4>
      </vt:variant>
      <vt:variant>
        <vt:i4>74</vt:i4>
      </vt:variant>
      <vt:variant>
        <vt:i4>0</vt:i4>
      </vt:variant>
      <vt:variant>
        <vt:i4>5</vt:i4>
      </vt:variant>
      <vt:variant>
        <vt:lpwstr/>
      </vt:variant>
      <vt:variant>
        <vt:lpwstr>_Toc111022475</vt:lpwstr>
      </vt:variant>
      <vt:variant>
        <vt:i4>1245238</vt:i4>
      </vt:variant>
      <vt:variant>
        <vt:i4>68</vt:i4>
      </vt:variant>
      <vt:variant>
        <vt:i4>0</vt:i4>
      </vt:variant>
      <vt:variant>
        <vt:i4>5</vt:i4>
      </vt:variant>
      <vt:variant>
        <vt:lpwstr/>
      </vt:variant>
      <vt:variant>
        <vt:lpwstr>_Toc111022474</vt:lpwstr>
      </vt:variant>
      <vt:variant>
        <vt:i4>1245238</vt:i4>
      </vt:variant>
      <vt:variant>
        <vt:i4>62</vt:i4>
      </vt:variant>
      <vt:variant>
        <vt:i4>0</vt:i4>
      </vt:variant>
      <vt:variant>
        <vt:i4>5</vt:i4>
      </vt:variant>
      <vt:variant>
        <vt:lpwstr/>
      </vt:variant>
      <vt:variant>
        <vt:lpwstr>_Toc111022473</vt:lpwstr>
      </vt:variant>
      <vt:variant>
        <vt:i4>1245238</vt:i4>
      </vt:variant>
      <vt:variant>
        <vt:i4>56</vt:i4>
      </vt:variant>
      <vt:variant>
        <vt:i4>0</vt:i4>
      </vt:variant>
      <vt:variant>
        <vt:i4>5</vt:i4>
      </vt:variant>
      <vt:variant>
        <vt:lpwstr/>
      </vt:variant>
      <vt:variant>
        <vt:lpwstr>_Toc111022472</vt:lpwstr>
      </vt:variant>
      <vt:variant>
        <vt:i4>1245238</vt:i4>
      </vt:variant>
      <vt:variant>
        <vt:i4>50</vt:i4>
      </vt:variant>
      <vt:variant>
        <vt:i4>0</vt:i4>
      </vt:variant>
      <vt:variant>
        <vt:i4>5</vt:i4>
      </vt:variant>
      <vt:variant>
        <vt:lpwstr/>
      </vt:variant>
      <vt:variant>
        <vt:lpwstr>_Toc111022471</vt:lpwstr>
      </vt:variant>
      <vt:variant>
        <vt:i4>1245238</vt:i4>
      </vt:variant>
      <vt:variant>
        <vt:i4>44</vt:i4>
      </vt:variant>
      <vt:variant>
        <vt:i4>0</vt:i4>
      </vt:variant>
      <vt:variant>
        <vt:i4>5</vt:i4>
      </vt:variant>
      <vt:variant>
        <vt:lpwstr/>
      </vt:variant>
      <vt:variant>
        <vt:lpwstr>_Toc111022470</vt:lpwstr>
      </vt:variant>
      <vt:variant>
        <vt:i4>1179702</vt:i4>
      </vt:variant>
      <vt:variant>
        <vt:i4>38</vt:i4>
      </vt:variant>
      <vt:variant>
        <vt:i4>0</vt:i4>
      </vt:variant>
      <vt:variant>
        <vt:i4>5</vt:i4>
      </vt:variant>
      <vt:variant>
        <vt:lpwstr/>
      </vt:variant>
      <vt:variant>
        <vt:lpwstr>_Toc111022469</vt:lpwstr>
      </vt:variant>
      <vt:variant>
        <vt:i4>1179702</vt:i4>
      </vt:variant>
      <vt:variant>
        <vt:i4>32</vt:i4>
      </vt:variant>
      <vt:variant>
        <vt:i4>0</vt:i4>
      </vt:variant>
      <vt:variant>
        <vt:i4>5</vt:i4>
      </vt:variant>
      <vt:variant>
        <vt:lpwstr/>
      </vt:variant>
      <vt:variant>
        <vt:lpwstr>_Toc111022468</vt:lpwstr>
      </vt:variant>
      <vt:variant>
        <vt:i4>1179702</vt:i4>
      </vt:variant>
      <vt:variant>
        <vt:i4>26</vt:i4>
      </vt:variant>
      <vt:variant>
        <vt:i4>0</vt:i4>
      </vt:variant>
      <vt:variant>
        <vt:i4>5</vt:i4>
      </vt:variant>
      <vt:variant>
        <vt:lpwstr/>
      </vt:variant>
      <vt:variant>
        <vt:lpwstr>_Toc111022467</vt:lpwstr>
      </vt:variant>
      <vt:variant>
        <vt:i4>1179702</vt:i4>
      </vt:variant>
      <vt:variant>
        <vt:i4>20</vt:i4>
      </vt:variant>
      <vt:variant>
        <vt:i4>0</vt:i4>
      </vt:variant>
      <vt:variant>
        <vt:i4>5</vt:i4>
      </vt:variant>
      <vt:variant>
        <vt:lpwstr/>
      </vt:variant>
      <vt:variant>
        <vt:lpwstr>_Toc111022466</vt:lpwstr>
      </vt:variant>
      <vt:variant>
        <vt:i4>1179702</vt:i4>
      </vt:variant>
      <vt:variant>
        <vt:i4>14</vt:i4>
      </vt:variant>
      <vt:variant>
        <vt:i4>0</vt:i4>
      </vt:variant>
      <vt:variant>
        <vt:i4>5</vt:i4>
      </vt:variant>
      <vt:variant>
        <vt:lpwstr/>
      </vt:variant>
      <vt:variant>
        <vt:lpwstr>_Toc111022465</vt:lpwstr>
      </vt:variant>
      <vt:variant>
        <vt:i4>1179702</vt:i4>
      </vt:variant>
      <vt:variant>
        <vt:i4>8</vt:i4>
      </vt:variant>
      <vt:variant>
        <vt:i4>0</vt:i4>
      </vt:variant>
      <vt:variant>
        <vt:i4>5</vt:i4>
      </vt:variant>
      <vt:variant>
        <vt:lpwstr/>
      </vt:variant>
      <vt:variant>
        <vt:lpwstr>_Toc111022464</vt:lpwstr>
      </vt:variant>
      <vt:variant>
        <vt:i4>1179702</vt:i4>
      </vt:variant>
      <vt:variant>
        <vt:i4>2</vt:i4>
      </vt:variant>
      <vt:variant>
        <vt:i4>0</vt:i4>
      </vt:variant>
      <vt:variant>
        <vt:i4>5</vt:i4>
      </vt:variant>
      <vt:variant>
        <vt:lpwstr/>
      </vt:variant>
      <vt:variant>
        <vt:lpwstr>_Toc111022463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CO2-Managementplan</dc:title>
  <dc:subject/>
  <dc:creator>De Duurzame Adviseurs</dc:creator>
  <cp:keywords/>
  <dc:description/>
  <cp:lastModifiedBy>Zowie Segers</cp:lastModifiedBy>
  <cp:revision>1</cp:revision>
  <dcterms:created xsi:type="dcterms:W3CDTF">2024-03-01T08:37:00Z</dcterms:created>
  <dcterms:modified xsi:type="dcterms:W3CDTF">2024-03-01T08:57:00Z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0x010100685E6B24524BF740A0F3C48F43E3A539</vt:lpwstr>
  </property>
  <property fmtid="{D5CDD505-2E9C-101B-9397-08002B2CF9AE}" pid="3" name="MediaServiceImageTags">
    <vt:lpwstr/>
  </property>
</Properties>
</file>